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1F8F64" w14:textId="6E27BC18" w:rsidR="007903F0" w:rsidRPr="00677A7B" w:rsidRDefault="007B3680" w:rsidP="00677A7B">
      <w:pPr>
        <w:spacing w:after="0" w:line="240" w:lineRule="auto"/>
        <w:jc w:val="center"/>
        <w:rPr>
          <w:rFonts w:ascii="Arial" w:hAnsi="Arial" w:cs="Arial"/>
          <w:b/>
          <w:bCs/>
          <w:sz w:val="24"/>
          <w:szCs w:val="24"/>
          <w:lang w:val="mn-MN"/>
        </w:rPr>
      </w:pPr>
      <w:r w:rsidRPr="0069003C">
        <w:rPr>
          <w:rFonts w:ascii="Arial" w:hAnsi="Arial" w:cs="Arial"/>
          <w:b/>
          <w:bCs/>
          <w:sz w:val="24"/>
          <w:szCs w:val="24"/>
          <w:lang w:val="mn-MN"/>
        </w:rPr>
        <w:t xml:space="preserve"> </w:t>
      </w:r>
      <w:r w:rsidR="00677A7B" w:rsidRPr="0069003C">
        <w:rPr>
          <w:rFonts w:ascii="Arial" w:hAnsi="Arial" w:cs="Arial"/>
          <w:b/>
          <w:bCs/>
          <w:sz w:val="24"/>
          <w:szCs w:val="24"/>
          <w:lang w:val="mn-MN"/>
        </w:rPr>
        <w:t>ӨНДГӨВЧИЙ</w:t>
      </w:r>
      <w:r w:rsidR="00677A7B">
        <w:rPr>
          <w:rFonts w:ascii="Arial" w:hAnsi="Arial" w:cs="Arial"/>
          <w:b/>
          <w:bCs/>
          <w:sz w:val="24"/>
          <w:szCs w:val="24"/>
          <w:lang w:val="mn-MN"/>
        </w:rPr>
        <w:t xml:space="preserve">Н НӨӨЦИЙН БИОМАРКЕРУУД БОЛОН ЭМЭГТЭЙН НАС ХООРОНДЫН </w:t>
      </w:r>
      <w:r w:rsidR="00677A7B" w:rsidRPr="007903F0">
        <w:rPr>
          <w:rFonts w:ascii="Arial" w:hAnsi="Arial" w:cs="Arial"/>
          <w:b/>
          <w:bCs/>
          <w:sz w:val="24"/>
          <w:szCs w:val="24"/>
          <w:lang w:val="mn-MN"/>
        </w:rPr>
        <w:t xml:space="preserve"> </w:t>
      </w:r>
      <w:r w:rsidR="00677A7B">
        <w:rPr>
          <w:rFonts w:ascii="Arial" w:hAnsi="Arial" w:cs="Arial"/>
          <w:b/>
          <w:bCs/>
          <w:sz w:val="24"/>
          <w:szCs w:val="24"/>
          <w:lang w:val="mn-MN"/>
        </w:rPr>
        <w:t>ХАМААРЛЫГ</w:t>
      </w:r>
      <w:r w:rsidR="00677A7B" w:rsidRPr="007903F0">
        <w:rPr>
          <w:rFonts w:ascii="Arial" w:hAnsi="Arial" w:cs="Arial"/>
          <w:b/>
          <w:bCs/>
          <w:sz w:val="24"/>
          <w:szCs w:val="24"/>
          <w:lang w:val="mn-MN"/>
        </w:rPr>
        <w:t xml:space="preserve"> ҮНЭЛЭХ НЬ</w:t>
      </w:r>
    </w:p>
    <w:p w14:paraId="1C0AE91E" w14:textId="66E0BC4F" w:rsidR="00AA1D13" w:rsidRPr="007903F0" w:rsidRDefault="00AA1D13" w:rsidP="00534193">
      <w:pPr>
        <w:spacing w:after="0" w:line="240" w:lineRule="auto"/>
        <w:jc w:val="right"/>
        <w:rPr>
          <w:rFonts w:ascii="Arial" w:hAnsi="Arial" w:cs="Arial"/>
          <w:i/>
          <w:iCs/>
          <w:sz w:val="20"/>
          <w:szCs w:val="20"/>
          <w:lang w:val="mn-MN"/>
        </w:rPr>
      </w:pPr>
      <w:r w:rsidRPr="007903F0">
        <w:rPr>
          <w:rFonts w:ascii="Arial" w:hAnsi="Arial" w:cs="Arial"/>
          <w:i/>
          <w:iCs/>
          <w:sz w:val="20"/>
          <w:szCs w:val="20"/>
          <w:lang w:val="mn-MN"/>
        </w:rPr>
        <w:t>Д.Болормаа</w:t>
      </w:r>
      <w:r w:rsidRPr="007903F0">
        <w:rPr>
          <w:rFonts w:ascii="Arial" w:hAnsi="Arial" w:cs="Arial"/>
          <w:i/>
          <w:iCs/>
          <w:sz w:val="20"/>
          <w:szCs w:val="20"/>
          <w:vertAlign w:val="superscript"/>
          <w:lang w:val="mn-MN"/>
        </w:rPr>
        <w:t>1,2</w:t>
      </w:r>
      <w:r w:rsidRPr="007903F0">
        <w:rPr>
          <w:rFonts w:ascii="Arial" w:hAnsi="Arial" w:cs="Arial"/>
          <w:i/>
          <w:iCs/>
          <w:sz w:val="20"/>
          <w:szCs w:val="20"/>
          <w:lang w:val="mn-MN"/>
        </w:rPr>
        <w:t xml:space="preserve">, </w:t>
      </w:r>
      <w:r w:rsidR="0039702F">
        <w:rPr>
          <w:rFonts w:ascii="Arial" w:hAnsi="Arial" w:cs="Arial"/>
          <w:i/>
          <w:iCs/>
          <w:sz w:val="20"/>
          <w:szCs w:val="20"/>
        </w:rPr>
        <w:t>М.Пүрэвтогтох</w:t>
      </w:r>
      <w:r w:rsidR="0039702F">
        <w:rPr>
          <w:rFonts w:ascii="Arial" w:hAnsi="Arial" w:cs="Arial"/>
          <w:i/>
          <w:iCs/>
          <w:sz w:val="20"/>
          <w:szCs w:val="20"/>
          <w:vertAlign w:val="superscript"/>
          <w:lang w:val="mn-MN"/>
        </w:rPr>
        <w:t>2</w:t>
      </w:r>
      <w:r w:rsidRPr="007903F0">
        <w:rPr>
          <w:rFonts w:ascii="Arial" w:hAnsi="Arial" w:cs="Arial"/>
          <w:i/>
          <w:iCs/>
          <w:sz w:val="20"/>
          <w:szCs w:val="20"/>
          <w:lang w:val="mn-MN"/>
        </w:rPr>
        <w:t>,</w:t>
      </w:r>
      <w:r w:rsidR="007903F0" w:rsidRPr="007903F0">
        <w:rPr>
          <w:rFonts w:ascii="Arial" w:hAnsi="Arial" w:cs="Arial"/>
          <w:i/>
          <w:iCs/>
          <w:sz w:val="20"/>
          <w:szCs w:val="20"/>
        </w:rPr>
        <w:t xml:space="preserve"> </w:t>
      </w:r>
      <w:r w:rsidRPr="007903F0">
        <w:rPr>
          <w:rFonts w:ascii="Arial" w:hAnsi="Arial" w:cs="Arial"/>
          <w:i/>
          <w:iCs/>
          <w:sz w:val="20"/>
          <w:szCs w:val="20"/>
          <w:lang w:val="mn-MN"/>
        </w:rPr>
        <w:t>Ш.Алтантуяа</w:t>
      </w:r>
      <w:r w:rsidRPr="007903F0">
        <w:rPr>
          <w:rFonts w:ascii="Arial" w:hAnsi="Arial" w:cs="Arial"/>
          <w:i/>
          <w:iCs/>
          <w:sz w:val="20"/>
          <w:szCs w:val="20"/>
          <w:vertAlign w:val="superscript"/>
          <w:lang w:val="mn-MN"/>
        </w:rPr>
        <w:t>1</w:t>
      </w:r>
      <w:r w:rsidR="00BC3723">
        <w:rPr>
          <w:rFonts w:ascii="Arial" w:hAnsi="Arial" w:cs="Arial"/>
          <w:i/>
          <w:iCs/>
          <w:sz w:val="20"/>
          <w:szCs w:val="20"/>
          <w:vertAlign w:val="superscript"/>
          <w:lang w:val="mn-MN"/>
        </w:rPr>
        <w:t>,2</w:t>
      </w:r>
      <w:r w:rsidRPr="007903F0">
        <w:rPr>
          <w:rFonts w:ascii="Arial" w:hAnsi="Arial" w:cs="Arial"/>
          <w:i/>
          <w:iCs/>
          <w:sz w:val="20"/>
          <w:szCs w:val="20"/>
          <w:lang w:val="mn-MN"/>
        </w:rPr>
        <w:t>, Ж.Энхцэцэг</w:t>
      </w:r>
      <w:r w:rsidR="00BC3723">
        <w:rPr>
          <w:rFonts w:ascii="Arial" w:hAnsi="Arial" w:cs="Arial"/>
          <w:i/>
          <w:iCs/>
          <w:sz w:val="20"/>
          <w:szCs w:val="20"/>
          <w:vertAlign w:val="superscript"/>
          <w:lang w:val="mn-MN"/>
        </w:rPr>
        <w:t>1</w:t>
      </w:r>
    </w:p>
    <w:p w14:paraId="5C3B4515" w14:textId="2BC59D87" w:rsidR="00AA1D13" w:rsidRDefault="00AA1D13" w:rsidP="00534193">
      <w:pPr>
        <w:spacing w:after="0" w:line="240" w:lineRule="auto"/>
        <w:jc w:val="right"/>
        <w:rPr>
          <w:rFonts w:ascii="Arial" w:hAnsi="Arial" w:cs="Arial"/>
          <w:i/>
          <w:iCs/>
          <w:sz w:val="20"/>
          <w:szCs w:val="20"/>
          <w:lang w:val="mn-MN"/>
        </w:rPr>
      </w:pPr>
      <w:r w:rsidRPr="007903F0">
        <w:rPr>
          <w:rFonts w:ascii="Arial" w:hAnsi="Arial" w:cs="Arial"/>
          <w:i/>
          <w:iCs/>
          <w:sz w:val="20"/>
          <w:szCs w:val="20"/>
          <w:vertAlign w:val="superscript"/>
          <w:lang w:val="mn-MN"/>
        </w:rPr>
        <w:t>1</w:t>
      </w:r>
      <w:r w:rsidRPr="007903F0">
        <w:rPr>
          <w:rFonts w:ascii="Arial" w:hAnsi="Arial" w:cs="Arial"/>
          <w:i/>
          <w:iCs/>
          <w:sz w:val="20"/>
          <w:szCs w:val="20"/>
          <w:lang w:val="mn-MN"/>
        </w:rPr>
        <w:t xml:space="preserve">АШУҮИС, </w:t>
      </w:r>
      <w:r w:rsidRPr="007903F0">
        <w:rPr>
          <w:rFonts w:ascii="Arial" w:hAnsi="Arial" w:cs="Arial"/>
          <w:i/>
          <w:iCs/>
          <w:sz w:val="20"/>
          <w:szCs w:val="20"/>
          <w:vertAlign w:val="superscript"/>
          <w:lang w:val="mn-MN"/>
        </w:rPr>
        <w:t>2</w:t>
      </w:r>
      <w:r w:rsidR="00BC3723">
        <w:rPr>
          <w:rFonts w:ascii="Arial" w:hAnsi="Arial" w:cs="Arial"/>
          <w:i/>
          <w:iCs/>
          <w:sz w:val="20"/>
          <w:szCs w:val="20"/>
          <w:lang w:val="mn-MN"/>
        </w:rPr>
        <w:t>ЭХЭМҮТ</w:t>
      </w:r>
    </w:p>
    <w:p w14:paraId="3C13F997" w14:textId="77777777" w:rsidR="00A633E5" w:rsidRPr="004E2029" w:rsidRDefault="00A633E5" w:rsidP="00A633E5">
      <w:pPr>
        <w:spacing w:after="0" w:line="240" w:lineRule="auto"/>
        <w:jc w:val="right"/>
        <w:rPr>
          <w:rFonts w:ascii="Arial" w:hAnsi="Arial" w:cs="Arial"/>
          <w:i/>
          <w:sz w:val="24"/>
          <w:szCs w:val="24"/>
        </w:rPr>
      </w:pPr>
      <w:r>
        <w:rPr>
          <w:rFonts w:ascii="Arial" w:hAnsi="Arial" w:cs="Arial"/>
          <w:sz w:val="24"/>
          <w:szCs w:val="24"/>
          <w:lang w:val="mn-MN"/>
        </w:rPr>
        <w:tab/>
      </w:r>
      <w:r w:rsidRPr="004E2029">
        <w:rPr>
          <w:rFonts w:ascii="Arial" w:hAnsi="Arial" w:cs="Arial"/>
          <w:i/>
          <w:iCs/>
          <w:sz w:val="20"/>
          <w:szCs w:val="20"/>
          <w:lang w:val="mn-MN"/>
        </w:rPr>
        <w:t>Цахим хаяг:</w:t>
      </w:r>
      <w:r w:rsidRPr="004E2029">
        <w:rPr>
          <w:rFonts w:ascii="Arial" w:hAnsi="Arial" w:cs="Arial"/>
          <w:i/>
          <w:iCs/>
          <w:sz w:val="20"/>
          <w:szCs w:val="20"/>
        </w:rPr>
        <w:t>Bolormaa3993@gmail.com</w:t>
      </w:r>
    </w:p>
    <w:p w14:paraId="655AF982" w14:textId="2A346DCF" w:rsidR="00A633E5" w:rsidRPr="00A633E5" w:rsidRDefault="00A633E5" w:rsidP="00A633E5">
      <w:pPr>
        <w:tabs>
          <w:tab w:val="left" w:pos="6375"/>
        </w:tabs>
        <w:spacing w:after="0" w:line="240" w:lineRule="auto"/>
        <w:rPr>
          <w:rFonts w:ascii="Arial" w:hAnsi="Arial" w:cs="Arial"/>
          <w:sz w:val="24"/>
          <w:szCs w:val="24"/>
          <w:lang w:val="mn-MN"/>
        </w:rPr>
      </w:pPr>
      <w:r>
        <w:rPr>
          <w:rFonts w:ascii="Arial" w:hAnsi="Arial" w:cs="Arial"/>
          <w:sz w:val="24"/>
          <w:szCs w:val="24"/>
          <w:lang w:val="mn-MN"/>
        </w:rPr>
        <w:tab/>
        <w:t xml:space="preserve">                    </w:t>
      </w:r>
    </w:p>
    <w:p w14:paraId="57012096" w14:textId="614C02CA" w:rsidR="00A633E5" w:rsidRPr="00AA1D13" w:rsidRDefault="00A633E5" w:rsidP="00A633E5">
      <w:pPr>
        <w:tabs>
          <w:tab w:val="left" w:pos="7410"/>
        </w:tabs>
        <w:spacing w:after="0" w:line="240" w:lineRule="auto"/>
        <w:rPr>
          <w:rFonts w:ascii="Arial" w:hAnsi="Arial" w:cs="Arial"/>
          <w:sz w:val="24"/>
          <w:szCs w:val="24"/>
          <w:lang w:val="mn-MN"/>
        </w:rPr>
      </w:pPr>
    </w:p>
    <w:p w14:paraId="32637D65" w14:textId="77777777" w:rsidR="00677A7B" w:rsidRPr="006138DD" w:rsidRDefault="00677A7B" w:rsidP="00677A7B">
      <w:pPr>
        <w:spacing w:after="0" w:line="240" w:lineRule="auto"/>
        <w:jc w:val="center"/>
        <w:rPr>
          <w:rFonts w:ascii="Arial" w:hAnsi="Arial" w:cs="Arial"/>
          <w:sz w:val="24"/>
          <w:szCs w:val="24"/>
          <w:lang w:val="mn-MN"/>
        </w:rPr>
      </w:pPr>
      <w:r w:rsidRPr="006138DD">
        <w:rPr>
          <w:rFonts w:ascii="Arial" w:hAnsi="Arial" w:cs="Arial"/>
          <w:b/>
          <w:bCs/>
          <w:sz w:val="24"/>
          <w:szCs w:val="24"/>
          <w:lang w:val="mn-MN"/>
        </w:rPr>
        <w:t xml:space="preserve">ASSOCIATION BETWEEN BIOMARKERS OF OVARIAN RESERVE AND </w:t>
      </w:r>
      <w:r w:rsidRPr="006138DD">
        <w:rPr>
          <w:rFonts w:ascii="Arial" w:hAnsi="Arial" w:cs="Arial"/>
          <w:b/>
          <w:bCs/>
          <w:sz w:val="24"/>
          <w:szCs w:val="24"/>
        </w:rPr>
        <w:t>MATERNAL AGE A</w:t>
      </w:r>
      <w:r w:rsidRPr="006138DD">
        <w:rPr>
          <w:rFonts w:ascii="Arial" w:hAnsi="Arial" w:cs="Arial"/>
          <w:b/>
          <w:bCs/>
          <w:sz w:val="24"/>
          <w:szCs w:val="24"/>
          <w:lang w:val="mn-MN"/>
        </w:rPr>
        <w:t xml:space="preserve">MONG </w:t>
      </w:r>
      <w:r w:rsidRPr="006138DD">
        <w:rPr>
          <w:rFonts w:ascii="Arial" w:hAnsi="Arial" w:cs="Arial"/>
          <w:b/>
          <w:bCs/>
          <w:sz w:val="24"/>
          <w:szCs w:val="24"/>
        </w:rPr>
        <w:t>INFERTILITY WOMEN</w:t>
      </w:r>
    </w:p>
    <w:p w14:paraId="2DCE6D06" w14:textId="1444F71E" w:rsidR="00677A7B" w:rsidRPr="00677A7B" w:rsidRDefault="00677A7B" w:rsidP="00677A7B">
      <w:pPr>
        <w:spacing w:after="0" w:line="240" w:lineRule="auto"/>
        <w:jc w:val="right"/>
        <w:rPr>
          <w:rFonts w:ascii="Arial" w:hAnsi="Arial" w:cs="Arial"/>
          <w:i/>
          <w:iCs/>
          <w:sz w:val="20"/>
          <w:szCs w:val="24"/>
        </w:rPr>
      </w:pPr>
      <w:r w:rsidRPr="00677A7B">
        <w:rPr>
          <w:rFonts w:ascii="Arial" w:hAnsi="Arial" w:cs="Arial"/>
          <w:i/>
          <w:iCs/>
          <w:sz w:val="20"/>
          <w:szCs w:val="24"/>
        </w:rPr>
        <w:t>Bolormaa D</w:t>
      </w:r>
      <w:r w:rsidRPr="00677A7B">
        <w:rPr>
          <w:rFonts w:ascii="Arial" w:hAnsi="Arial" w:cs="Arial"/>
          <w:i/>
          <w:iCs/>
          <w:sz w:val="20"/>
          <w:szCs w:val="24"/>
          <w:vertAlign w:val="superscript"/>
        </w:rPr>
        <w:t>1</w:t>
      </w:r>
      <w:r w:rsidR="0039702F">
        <w:rPr>
          <w:rFonts w:ascii="Arial" w:hAnsi="Arial" w:cs="Arial"/>
          <w:i/>
          <w:iCs/>
          <w:sz w:val="20"/>
          <w:szCs w:val="24"/>
          <w:vertAlign w:val="superscript"/>
          <w:lang w:val="mn-MN"/>
        </w:rPr>
        <w:t>,</w:t>
      </w:r>
      <w:r w:rsidRPr="00677A7B">
        <w:rPr>
          <w:rFonts w:ascii="Arial" w:hAnsi="Arial" w:cs="Arial"/>
          <w:i/>
          <w:iCs/>
          <w:sz w:val="20"/>
          <w:szCs w:val="24"/>
          <w:vertAlign w:val="superscript"/>
        </w:rPr>
        <w:t>2</w:t>
      </w:r>
      <w:r w:rsidRPr="00677A7B">
        <w:rPr>
          <w:rFonts w:ascii="Arial" w:hAnsi="Arial" w:cs="Arial"/>
          <w:i/>
          <w:iCs/>
          <w:sz w:val="20"/>
          <w:szCs w:val="24"/>
        </w:rPr>
        <w:t>, Purevtogtokh.M</w:t>
      </w:r>
      <w:r w:rsidRPr="00677A7B">
        <w:rPr>
          <w:rFonts w:ascii="Arial" w:hAnsi="Arial" w:cs="Arial"/>
          <w:i/>
          <w:iCs/>
          <w:sz w:val="20"/>
          <w:szCs w:val="24"/>
          <w:vertAlign w:val="superscript"/>
        </w:rPr>
        <w:t>2</w:t>
      </w:r>
      <w:r w:rsidRPr="00677A7B">
        <w:rPr>
          <w:rFonts w:ascii="Arial" w:hAnsi="Arial" w:cs="Arial"/>
          <w:i/>
          <w:iCs/>
          <w:sz w:val="20"/>
          <w:szCs w:val="24"/>
        </w:rPr>
        <w:t>, Altantuya Sh</w:t>
      </w:r>
      <w:r w:rsidRPr="00677A7B">
        <w:rPr>
          <w:rFonts w:ascii="Arial" w:hAnsi="Arial" w:cs="Arial"/>
          <w:i/>
          <w:iCs/>
          <w:sz w:val="20"/>
          <w:szCs w:val="24"/>
          <w:vertAlign w:val="superscript"/>
        </w:rPr>
        <w:t>21,</w:t>
      </w:r>
      <w:r w:rsidRPr="00677A7B">
        <w:rPr>
          <w:rFonts w:ascii="Arial" w:hAnsi="Arial" w:cs="Arial"/>
          <w:i/>
          <w:iCs/>
          <w:sz w:val="20"/>
          <w:szCs w:val="24"/>
        </w:rPr>
        <w:t xml:space="preserve"> Enkhtseteseg J</w:t>
      </w:r>
      <w:r w:rsidRPr="00677A7B">
        <w:rPr>
          <w:rFonts w:ascii="Arial" w:hAnsi="Arial" w:cs="Arial"/>
          <w:i/>
          <w:iCs/>
          <w:sz w:val="20"/>
          <w:szCs w:val="24"/>
          <w:vertAlign w:val="superscript"/>
        </w:rPr>
        <w:t>1</w:t>
      </w:r>
    </w:p>
    <w:p w14:paraId="63395725" w14:textId="77777777" w:rsidR="00677A7B" w:rsidRPr="00677A7B" w:rsidRDefault="00677A7B" w:rsidP="00677A7B">
      <w:pPr>
        <w:spacing w:after="0" w:line="240" w:lineRule="auto"/>
        <w:jc w:val="right"/>
        <w:rPr>
          <w:rFonts w:ascii="Arial" w:hAnsi="Arial" w:cs="Arial"/>
          <w:i/>
          <w:iCs/>
          <w:sz w:val="20"/>
          <w:szCs w:val="24"/>
        </w:rPr>
      </w:pPr>
      <w:r w:rsidRPr="00677A7B">
        <w:rPr>
          <w:rFonts w:ascii="Arial" w:hAnsi="Arial" w:cs="Arial"/>
          <w:i/>
          <w:iCs/>
          <w:sz w:val="20"/>
          <w:szCs w:val="24"/>
        </w:rPr>
        <w:t>MNUMS, NCMCH</w:t>
      </w:r>
    </w:p>
    <w:p w14:paraId="29D109B9" w14:textId="77777777" w:rsidR="00677A7B" w:rsidRPr="006138DD" w:rsidRDefault="00677A7B" w:rsidP="00677A7B">
      <w:pPr>
        <w:spacing w:after="0" w:line="240" w:lineRule="auto"/>
        <w:jc w:val="right"/>
        <w:rPr>
          <w:rFonts w:ascii="Arial" w:hAnsi="Arial" w:cs="Arial"/>
          <w:i/>
          <w:iCs/>
          <w:sz w:val="24"/>
          <w:szCs w:val="24"/>
        </w:rPr>
      </w:pPr>
    </w:p>
    <w:p w14:paraId="536ECB88" w14:textId="7AB760D6" w:rsidR="00677A7B" w:rsidRPr="006138DD" w:rsidRDefault="00677A7B" w:rsidP="00677A7B">
      <w:pPr>
        <w:spacing w:after="0" w:line="240" w:lineRule="auto"/>
        <w:jc w:val="both"/>
        <w:rPr>
          <w:rFonts w:ascii="Arial" w:hAnsi="Arial" w:cs="Arial"/>
          <w:sz w:val="24"/>
          <w:szCs w:val="24"/>
        </w:rPr>
      </w:pPr>
      <w:r w:rsidRPr="006138DD">
        <w:rPr>
          <w:rFonts w:ascii="Arial" w:hAnsi="Arial" w:cs="Arial"/>
          <w:sz w:val="24"/>
          <w:szCs w:val="24"/>
        </w:rPr>
        <w:tab/>
      </w:r>
      <w:r w:rsidR="0051663D">
        <w:rPr>
          <w:rFonts w:ascii="Arial" w:hAnsi="Arial" w:cs="Arial"/>
          <w:b/>
          <w:bCs/>
          <w:sz w:val="24"/>
          <w:szCs w:val="24"/>
        </w:rPr>
        <w:t>Background</w:t>
      </w:r>
      <w:r w:rsidRPr="006138DD">
        <w:rPr>
          <w:rFonts w:ascii="Arial" w:hAnsi="Arial" w:cs="Arial"/>
          <w:b/>
          <w:bCs/>
          <w:sz w:val="24"/>
          <w:szCs w:val="24"/>
        </w:rPr>
        <w:t>:</w:t>
      </w:r>
      <w:r w:rsidRPr="006138DD">
        <w:rPr>
          <w:rFonts w:ascii="Arial" w:hAnsi="Arial" w:cs="Arial"/>
          <w:sz w:val="24"/>
          <w:szCs w:val="24"/>
        </w:rPr>
        <w:t xml:space="preserve"> Ovarian reserve declines with maternal age and researchers have proposed a variety of biomarkers to determine ovarian reserve and function. Also, for couples diagnosed with infertility, the determination of ovarian reserve is an important predictor of pregnancy outcome. Therefore, researchers report that there is a need to specifically study the relationship between women's age and ovarian reserve markers in women diagnosed with infertility.</w:t>
      </w:r>
    </w:p>
    <w:p w14:paraId="5C830BA1" w14:textId="77777777" w:rsidR="00677A7B" w:rsidRPr="006138DD" w:rsidRDefault="00677A7B" w:rsidP="00677A7B">
      <w:pPr>
        <w:spacing w:after="0" w:line="240" w:lineRule="auto"/>
        <w:jc w:val="both"/>
        <w:rPr>
          <w:rFonts w:ascii="Arial" w:hAnsi="Arial" w:cs="Arial"/>
          <w:sz w:val="24"/>
          <w:szCs w:val="24"/>
        </w:rPr>
      </w:pPr>
      <w:r w:rsidRPr="006138DD">
        <w:rPr>
          <w:rFonts w:ascii="Arial" w:hAnsi="Arial" w:cs="Arial"/>
          <w:b/>
          <w:bCs/>
          <w:sz w:val="24"/>
          <w:szCs w:val="24"/>
        </w:rPr>
        <w:tab/>
        <w:t>Aim:</w:t>
      </w:r>
      <w:r w:rsidRPr="006138DD">
        <w:rPr>
          <w:rFonts w:ascii="Arial" w:hAnsi="Arial" w:cs="Arial"/>
          <w:sz w:val="24"/>
          <w:szCs w:val="24"/>
        </w:rPr>
        <w:t xml:space="preserve"> To study the relationship between age and biomarkers of ovarian reserve in maternal diagnosed with infertility</w:t>
      </w:r>
    </w:p>
    <w:p w14:paraId="2A61F68E" w14:textId="77777777" w:rsidR="00677A7B" w:rsidRPr="006138DD" w:rsidRDefault="00677A7B" w:rsidP="00677A7B">
      <w:pPr>
        <w:spacing w:after="0" w:line="240" w:lineRule="auto"/>
        <w:jc w:val="both"/>
        <w:rPr>
          <w:rFonts w:ascii="Arial" w:hAnsi="Arial" w:cs="Arial"/>
          <w:sz w:val="24"/>
          <w:szCs w:val="24"/>
        </w:rPr>
      </w:pPr>
      <w:r w:rsidRPr="006138DD">
        <w:rPr>
          <w:rFonts w:ascii="Arial" w:hAnsi="Arial" w:cs="Arial"/>
          <w:b/>
          <w:bCs/>
          <w:sz w:val="24"/>
          <w:szCs w:val="24"/>
        </w:rPr>
        <w:tab/>
        <w:t>Material and methods:</w:t>
      </w:r>
      <w:r w:rsidRPr="006138DD">
        <w:rPr>
          <w:rFonts w:ascii="Arial" w:hAnsi="Arial" w:cs="Arial"/>
          <w:sz w:val="24"/>
          <w:szCs w:val="24"/>
        </w:rPr>
        <w:t xml:space="preserve"> The study was conducted in cross-sectional design from May 2021 to April 2022 at the National Center for Maternal and Child Health based on the Infertility and Reproductive Center. Maternal diagnosed with infertility were included in the study, and laboratory markers (Follicle stimulating hormone, Luteinizing Hormone, Estradiol, Anti-muller hormone) were measured, and data were collected.</w:t>
      </w:r>
    </w:p>
    <w:p w14:paraId="0B3C81FA" w14:textId="77777777" w:rsidR="00677A7B" w:rsidRPr="006138DD" w:rsidRDefault="00677A7B" w:rsidP="00677A7B">
      <w:pPr>
        <w:spacing w:after="0" w:line="240" w:lineRule="auto"/>
        <w:jc w:val="both"/>
        <w:rPr>
          <w:rFonts w:ascii="Arial" w:hAnsi="Arial" w:cs="Arial"/>
          <w:sz w:val="24"/>
          <w:szCs w:val="24"/>
        </w:rPr>
      </w:pPr>
      <w:r w:rsidRPr="006138DD">
        <w:rPr>
          <w:rFonts w:ascii="Arial" w:hAnsi="Arial" w:cs="Arial"/>
          <w:b/>
          <w:bCs/>
          <w:sz w:val="24"/>
          <w:szCs w:val="24"/>
        </w:rPr>
        <w:tab/>
        <w:t>Results:</w:t>
      </w:r>
      <w:r w:rsidRPr="006138DD">
        <w:rPr>
          <w:rFonts w:ascii="Arial" w:hAnsi="Arial" w:cs="Arial"/>
          <w:sz w:val="24"/>
          <w:szCs w:val="24"/>
        </w:rPr>
        <w:t xml:space="preserve"> The study included 158 women aged 23-47 who were diagnosed with infertility, and the mean age was 33.6±5.3. The mean markers of the laboratory tests of the women included in the study were Follicle Stimulating Hormone 7.9±2.8, Luteinizing Hormone 7.9±2.84, Estradiol 43.2±6, and Anti-Mullerian Hormone 3.3±5.0. Women's age was associated with Follicle-stimulating hormone</w:t>
      </w:r>
      <w:r w:rsidRPr="006138DD">
        <w:rPr>
          <w:rFonts w:ascii="Arial" w:hAnsi="Arial" w:cs="Arial"/>
          <w:sz w:val="24"/>
          <w:szCs w:val="24"/>
          <w:lang w:val="mn-MN"/>
        </w:rPr>
        <w:t xml:space="preserve"> </w:t>
      </w:r>
      <w:r w:rsidRPr="006138DD">
        <w:rPr>
          <w:rFonts w:ascii="Arial" w:hAnsi="Arial" w:cs="Arial"/>
          <w:sz w:val="24"/>
          <w:szCs w:val="24"/>
        </w:rPr>
        <w:t>(r=-0.116, p=0.045), Luteinizing Hormone (r=-0.16, p=0.006), Estradiol</w:t>
      </w:r>
      <w:r w:rsidRPr="006138DD">
        <w:rPr>
          <w:rFonts w:ascii="Arial" w:hAnsi="Arial" w:cs="Arial"/>
          <w:sz w:val="24"/>
          <w:szCs w:val="24"/>
          <w:lang w:val="mn-MN"/>
        </w:rPr>
        <w:t xml:space="preserve"> </w:t>
      </w:r>
      <w:r w:rsidRPr="006138DD">
        <w:rPr>
          <w:rFonts w:ascii="Arial" w:hAnsi="Arial" w:cs="Arial"/>
          <w:sz w:val="24"/>
          <w:szCs w:val="24"/>
        </w:rPr>
        <w:t>(r=-0.26, p=0.008) and Anti-Mullerian hormone(r= -0.204., p=0.032) had a statistically significant negative relationship.</w:t>
      </w:r>
    </w:p>
    <w:p w14:paraId="3E4CA8E5" w14:textId="5667B7F3" w:rsidR="00BC3723" w:rsidRPr="009432B7" w:rsidRDefault="00677A7B" w:rsidP="00534193">
      <w:pPr>
        <w:spacing w:after="0" w:line="240" w:lineRule="auto"/>
        <w:jc w:val="both"/>
        <w:rPr>
          <w:rFonts w:ascii="Arial" w:hAnsi="Arial" w:cs="Arial"/>
          <w:sz w:val="24"/>
          <w:szCs w:val="24"/>
        </w:rPr>
      </w:pPr>
      <w:r w:rsidRPr="006138DD">
        <w:rPr>
          <w:rFonts w:ascii="Arial" w:hAnsi="Arial" w:cs="Arial"/>
          <w:b/>
          <w:bCs/>
          <w:sz w:val="24"/>
          <w:szCs w:val="24"/>
        </w:rPr>
        <w:tab/>
        <w:t>Conclusion:</w:t>
      </w:r>
      <w:r w:rsidRPr="006138DD">
        <w:rPr>
          <w:rFonts w:ascii="Arial" w:hAnsi="Arial" w:cs="Arial"/>
          <w:sz w:val="24"/>
          <w:szCs w:val="24"/>
        </w:rPr>
        <w:t xml:space="preserve"> Ovarian reserve declines with age in women diagnosed with infertility, and biomarkers are measured with different efficacy. Ovarian reserve was significantly lower in women aged 40 and older who participated in the study.</w:t>
      </w:r>
    </w:p>
    <w:p w14:paraId="2C5E5AC0" w14:textId="093F93C6" w:rsidR="00BC3723" w:rsidRDefault="00BC3723" w:rsidP="004145C6">
      <w:pPr>
        <w:spacing w:after="0" w:line="240" w:lineRule="auto"/>
        <w:ind w:firstLine="720"/>
        <w:jc w:val="both"/>
        <w:rPr>
          <w:rFonts w:ascii="Arial" w:hAnsi="Arial" w:cs="Arial"/>
          <w:b/>
          <w:lang w:val="mn-MN"/>
        </w:rPr>
      </w:pPr>
      <w:r w:rsidRPr="009432B7">
        <w:rPr>
          <w:rFonts w:ascii="Arial" w:hAnsi="Arial" w:cs="Arial"/>
          <w:b/>
          <w:sz w:val="24"/>
          <w:lang w:val="mn-MN"/>
        </w:rPr>
        <w:t>Түлхүүр үг</w:t>
      </w:r>
      <w:r w:rsidR="009432B7">
        <w:rPr>
          <w:rFonts w:ascii="Arial" w:hAnsi="Arial" w:cs="Arial"/>
          <w:b/>
          <w:sz w:val="24"/>
          <w:lang w:val="mn-MN"/>
        </w:rPr>
        <w:t>с</w:t>
      </w:r>
      <w:r w:rsidR="00677A7B" w:rsidRPr="009432B7">
        <w:rPr>
          <w:rFonts w:ascii="Arial" w:hAnsi="Arial" w:cs="Arial"/>
          <w:b/>
          <w:sz w:val="24"/>
          <w:lang w:val="mn-MN"/>
        </w:rPr>
        <w:t xml:space="preserve">: </w:t>
      </w:r>
      <w:r w:rsidRPr="008C0876">
        <w:rPr>
          <w:rFonts w:ascii="Arial" w:hAnsi="Arial" w:cs="Arial"/>
          <w:bCs/>
          <w:sz w:val="24"/>
          <w:szCs w:val="24"/>
          <w:lang w:val="mn-MN"/>
        </w:rPr>
        <w:t>Үргүйдэл</w:t>
      </w:r>
      <w:r w:rsidR="00656798">
        <w:rPr>
          <w:rFonts w:ascii="Arial" w:hAnsi="Arial" w:cs="Arial"/>
          <w:bCs/>
          <w:sz w:val="24"/>
          <w:szCs w:val="24"/>
          <w:lang w:val="mn-MN"/>
        </w:rPr>
        <w:t>, өндгөвч</w:t>
      </w:r>
      <w:r w:rsidRPr="008C0876">
        <w:rPr>
          <w:rFonts w:ascii="Arial" w:hAnsi="Arial" w:cs="Arial"/>
          <w:bCs/>
          <w:sz w:val="24"/>
          <w:szCs w:val="24"/>
          <w:lang w:val="mn-MN"/>
        </w:rPr>
        <w:t>ий</w:t>
      </w:r>
      <w:r w:rsidR="00656798">
        <w:rPr>
          <w:rFonts w:ascii="Arial" w:hAnsi="Arial" w:cs="Arial"/>
          <w:bCs/>
          <w:sz w:val="24"/>
          <w:szCs w:val="24"/>
          <w:lang w:val="mn-MN"/>
        </w:rPr>
        <w:t>н</w:t>
      </w:r>
      <w:r w:rsidRPr="008C0876">
        <w:rPr>
          <w:rFonts w:ascii="Arial" w:hAnsi="Arial" w:cs="Arial"/>
          <w:bCs/>
          <w:sz w:val="24"/>
          <w:szCs w:val="24"/>
          <w:lang w:val="mn-MN"/>
        </w:rPr>
        <w:t xml:space="preserve"> нөөц, эстрадиол, фолликул сэдээгч даавар, </w:t>
      </w:r>
      <w:r w:rsidR="00EA7382" w:rsidRPr="008C0876">
        <w:rPr>
          <w:rFonts w:ascii="Arial" w:hAnsi="Arial" w:cs="Arial"/>
          <w:bCs/>
          <w:sz w:val="24"/>
          <w:szCs w:val="24"/>
          <w:lang w:val="mn-MN"/>
        </w:rPr>
        <w:t>А</w:t>
      </w:r>
      <w:r w:rsidRPr="008C0876">
        <w:rPr>
          <w:rFonts w:ascii="Arial" w:hAnsi="Arial" w:cs="Arial"/>
          <w:sz w:val="24"/>
          <w:szCs w:val="24"/>
        </w:rPr>
        <w:t>нти-</w:t>
      </w:r>
      <w:r w:rsidR="00EA7382" w:rsidRPr="008C0876">
        <w:rPr>
          <w:rFonts w:ascii="Arial" w:hAnsi="Arial" w:cs="Arial"/>
          <w:sz w:val="24"/>
          <w:szCs w:val="24"/>
          <w:lang w:val="mn-MN"/>
        </w:rPr>
        <w:t>М</w:t>
      </w:r>
      <w:r w:rsidRPr="008C0876">
        <w:rPr>
          <w:rFonts w:ascii="Arial" w:hAnsi="Arial" w:cs="Arial"/>
          <w:sz w:val="24"/>
          <w:szCs w:val="24"/>
        </w:rPr>
        <w:t>юллер</w:t>
      </w:r>
      <w:r w:rsidRPr="008C0876">
        <w:rPr>
          <w:rFonts w:ascii="Arial" w:hAnsi="Arial" w:cs="Arial"/>
          <w:sz w:val="24"/>
          <w:szCs w:val="24"/>
          <w:lang w:val="mn-MN"/>
        </w:rPr>
        <w:t xml:space="preserve"> д</w:t>
      </w:r>
      <w:r w:rsidRPr="008C0876">
        <w:rPr>
          <w:rFonts w:ascii="Arial" w:hAnsi="Arial" w:cs="Arial"/>
          <w:sz w:val="24"/>
          <w:szCs w:val="24"/>
        </w:rPr>
        <w:t>аав</w:t>
      </w:r>
      <w:r w:rsidRPr="008C0876">
        <w:rPr>
          <w:rFonts w:ascii="Arial" w:hAnsi="Arial" w:cs="Arial"/>
          <w:sz w:val="24"/>
          <w:szCs w:val="24"/>
          <w:lang w:val="mn-MN"/>
        </w:rPr>
        <w:t>ар</w:t>
      </w:r>
    </w:p>
    <w:p w14:paraId="6714BD1D" w14:textId="77777777" w:rsidR="004145C6" w:rsidRPr="004145C6" w:rsidRDefault="004145C6" w:rsidP="004145C6">
      <w:pPr>
        <w:spacing w:after="0" w:line="240" w:lineRule="auto"/>
        <w:ind w:firstLine="720"/>
        <w:jc w:val="both"/>
        <w:rPr>
          <w:rFonts w:ascii="Arial" w:hAnsi="Arial" w:cs="Arial"/>
          <w:b/>
          <w:lang w:val="mn-MN"/>
        </w:rPr>
      </w:pPr>
    </w:p>
    <w:p w14:paraId="4A630B09" w14:textId="77777777" w:rsidR="00BC3723" w:rsidRDefault="00BC3723" w:rsidP="00534193">
      <w:pPr>
        <w:spacing w:after="0" w:line="240" w:lineRule="auto"/>
        <w:jc w:val="both"/>
        <w:rPr>
          <w:rFonts w:ascii="Arial" w:hAnsi="Arial" w:cs="Arial"/>
          <w:b/>
          <w:bCs/>
          <w:lang w:val="mn-MN"/>
        </w:rPr>
      </w:pPr>
    </w:p>
    <w:p w14:paraId="439E7ABE" w14:textId="5CEBA6DD" w:rsidR="00EA7382" w:rsidRPr="004145C6" w:rsidRDefault="00682D44" w:rsidP="00677A7B">
      <w:pPr>
        <w:spacing w:after="0" w:line="240" w:lineRule="auto"/>
        <w:ind w:firstLine="720"/>
        <w:jc w:val="both"/>
        <w:rPr>
          <w:rFonts w:ascii="Arial" w:hAnsi="Arial" w:cs="Arial"/>
          <w:sz w:val="24"/>
          <w:szCs w:val="24"/>
        </w:rPr>
      </w:pPr>
      <w:r>
        <w:rPr>
          <w:rFonts w:ascii="Arial" w:hAnsi="Arial" w:cs="Arial"/>
          <w:b/>
          <w:bCs/>
          <w:sz w:val="24"/>
          <w:szCs w:val="24"/>
          <w:lang w:val="mn-MN"/>
        </w:rPr>
        <w:t>Удиртгал</w:t>
      </w:r>
      <w:bookmarkStart w:id="0" w:name="_GoBack"/>
      <w:bookmarkEnd w:id="0"/>
    </w:p>
    <w:p w14:paraId="091C5219" w14:textId="6403C0A2" w:rsidR="00BC3723" w:rsidRPr="004145C6" w:rsidRDefault="00EA7382" w:rsidP="00EA7382">
      <w:pPr>
        <w:spacing w:after="0" w:line="240" w:lineRule="auto"/>
        <w:ind w:firstLine="720"/>
        <w:jc w:val="both"/>
        <w:rPr>
          <w:rFonts w:ascii="Arial" w:hAnsi="Arial" w:cs="Arial"/>
          <w:sz w:val="24"/>
          <w:szCs w:val="24"/>
          <w:lang w:val="mn-MN"/>
        </w:rPr>
      </w:pPr>
      <w:r w:rsidRPr="004145C6">
        <w:rPr>
          <w:rFonts w:ascii="Arial" w:hAnsi="Arial" w:cs="Arial"/>
          <w:sz w:val="24"/>
          <w:szCs w:val="24"/>
          <w:lang w:val="mn-MN"/>
        </w:rPr>
        <w:t>ДЭМБ-ын тодорхойлсноор х</w:t>
      </w:r>
      <w:r w:rsidR="00657BB2" w:rsidRPr="004145C6">
        <w:rPr>
          <w:rFonts w:ascii="Arial" w:hAnsi="Arial" w:cs="Arial"/>
          <w:sz w:val="24"/>
          <w:szCs w:val="24"/>
          <w:lang w:val="mn-MN"/>
        </w:rPr>
        <w:t>осууд н</w:t>
      </w:r>
      <w:r w:rsidR="00657BB2" w:rsidRPr="004145C6">
        <w:rPr>
          <w:rFonts w:ascii="Arial" w:hAnsi="Arial" w:cs="Arial"/>
          <w:sz w:val="24"/>
          <w:szCs w:val="24"/>
        </w:rPr>
        <w:t>эг жилийн хугацаанд жирэмснээс сэргийлэх ямар нэг арга хэрэглээгүй, тогтмол бэлгийн харьцаатай үед жирэмслэхгүй бол үргүйдэл гэж үздэг</w:t>
      </w:r>
      <w:r w:rsidR="00C52831" w:rsidRPr="004145C6">
        <w:rPr>
          <w:rFonts w:ascii="Arial" w:hAnsi="Arial" w:cs="Arial"/>
          <w:sz w:val="24"/>
          <w:szCs w:val="24"/>
          <w:vertAlign w:val="superscript"/>
          <w:lang w:val="mn-MN"/>
        </w:rPr>
        <w:t>1</w:t>
      </w:r>
      <w:r w:rsidRPr="004145C6">
        <w:rPr>
          <w:rFonts w:ascii="Arial" w:hAnsi="Arial" w:cs="Arial"/>
          <w:sz w:val="24"/>
          <w:szCs w:val="24"/>
          <w:lang w:val="mn-MN"/>
        </w:rPr>
        <w:t xml:space="preserve">. </w:t>
      </w:r>
      <w:r w:rsidR="00C409A9" w:rsidRPr="004145C6">
        <w:rPr>
          <w:rFonts w:ascii="Arial" w:hAnsi="Arial" w:cs="Arial"/>
          <w:sz w:val="24"/>
          <w:szCs w:val="24"/>
        </w:rPr>
        <w:t>Хүүхэдтэй болохоор төлөвлөснөөс хойш 6 сарын дотор хосуудын 70% нь, 12 сарын дотор 90% нь тус тус жирэмсэлдэг бол  үлдсэн 10% нь үргүйдлийн тусламж үйлчилгээ авах зайлшгүй шаардлага гардаг</w:t>
      </w:r>
      <w:hyperlink w:anchor="_ENREF_2" w:tooltip="Mascarenhas, 2012 #27" w:history="1">
        <w:r w:rsidR="00C409A9" w:rsidRPr="004145C6">
          <w:rPr>
            <w:rFonts w:ascii="Arial" w:hAnsi="Arial" w:cs="Arial"/>
            <w:sz w:val="24"/>
            <w:szCs w:val="24"/>
          </w:rPr>
          <w:fldChar w:fldCharType="begin"/>
        </w:r>
        <w:r w:rsidR="00C409A9" w:rsidRPr="004145C6">
          <w:rPr>
            <w:rFonts w:ascii="Arial" w:hAnsi="Arial" w:cs="Arial"/>
            <w:sz w:val="24"/>
            <w:szCs w:val="24"/>
          </w:rPr>
          <w:instrText xml:space="preserve"> ADDIN EN.CITE &lt;EndNote&gt;&lt;Cite&gt;&lt;Author&gt;Mascarenhas&lt;/Author&gt;&lt;Year&gt;2012&lt;/Year&gt;&lt;RecNum&gt;27&lt;/RecNum&gt;&lt;DisplayText&gt;&lt;style face="superscript"&gt;2&lt;/style&gt;&lt;/DisplayText&gt;&lt;record&gt;&lt;rec-number&gt;27&lt;/rec-number&gt;&lt;foreign-keys&gt;&lt;key app="EN" db-id="v5r0ea20spxw5herpfrprswxpzf55wtfsp9x" timestamp="1671976054"&gt;27&lt;/key&gt;&lt;/foreign-keys&gt;&lt;ref-type name="Journal Article"&gt;17&lt;/ref-type&gt;&lt;contributors&gt;&lt;authors&gt;&lt;author&gt;Mascarenhas, M. N.&lt;/author&gt;&lt;author&gt;Flaxman, S. R.&lt;/author&gt;&lt;author&gt;Boerma, T.&lt;/author&gt;&lt;author&gt;Vanderpoel, S.&lt;/author&gt;&lt;author&gt;Stevens, G. A.&lt;/author&gt;&lt;/authors&gt;&lt;/contributors&gt;&lt;auth-address&gt;Department of Epidemiology and Biostatistics, University of California, San Francisco, CA, USA.&lt;/auth-address&gt;&lt;titles&gt;&lt;title&gt;National, regional, and global trends in infertility prevalence since 1990: a systematic analysis of 277 health surveys&lt;/title&gt;&lt;secondary-title&gt;PLoS Med&lt;/secondary-title&gt;&lt;/titles&gt;&lt;periodical&gt;&lt;full-title&gt;PLoS Med&lt;/full-title&gt;&lt;/periodical&gt;&lt;pages&gt;e1001356&lt;/pages&gt;&lt;volume&gt;9&lt;/volume&gt;&lt;number&gt;12&lt;/number&gt;&lt;edition&gt;2012/12/29&lt;/edition&gt;&lt;keywords&gt;&lt;keyword&gt;Adult&lt;/keyword&gt;&lt;keyword&gt;Africa/epidemiology&lt;/keyword&gt;&lt;keyword&gt;Americas/epidemiology&lt;/keyword&gt;&lt;keyword&gt;Asia/epidemiology&lt;/keyword&gt;&lt;keyword&gt;Bayes Theorem&lt;/keyword&gt;&lt;keyword&gt;Europe/epidemiology&lt;/keyword&gt;&lt;keyword&gt;Female&lt;/keyword&gt;&lt;keyword&gt;Global Health/*trends&lt;/keyword&gt;&lt;keyword&gt;Health Surveys/*statistics &amp;amp; numerical data&lt;/keyword&gt;&lt;keyword&gt;Humans&lt;/keyword&gt;&lt;keyword&gt;Infertility/*epidemiology&lt;/keyword&gt;&lt;keyword&gt;Live Birth/*epidemiology&lt;/keyword&gt;&lt;keyword&gt;Oceania/epidemiology&lt;/keyword&gt;&lt;keyword&gt;Pregnancy&lt;/keyword&gt;&lt;keyword&gt;Prevalence&lt;/keyword&gt;&lt;keyword&gt;Young Adult&lt;/keyword&gt;&lt;/keywords&gt;&lt;dates&gt;&lt;year&gt;2012&lt;/year&gt;&lt;/dates&gt;&lt;isbn&gt;1549-1676 (Electronic)&amp;#xD;1549-1277 (Print)&amp;#xD;1549-1277 (Linking)&lt;/isbn&gt;&lt;accession-num&gt;23271957&lt;/accession-num&gt;&lt;urls&gt;&lt;related-urls&gt;&lt;url&gt;https://www.ncbi.nlm.nih.gov/pubmed/23271957&lt;/url&gt;&lt;/related-urls&gt;&lt;/urls&gt;&lt;custom2&gt;PMC3525527&lt;/custom2&gt;&lt;electronic-resource-num&gt;10.1371/journal.pmed.1001356&lt;/electronic-resource-num&gt;&lt;/record&gt;&lt;/Cite&gt;&lt;/EndNote&gt;</w:instrText>
        </w:r>
        <w:r w:rsidR="00C409A9" w:rsidRPr="004145C6">
          <w:rPr>
            <w:rFonts w:ascii="Arial" w:hAnsi="Arial" w:cs="Arial"/>
            <w:sz w:val="24"/>
            <w:szCs w:val="24"/>
          </w:rPr>
          <w:fldChar w:fldCharType="separate"/>
        </w:r>
        <w:r w:rsidR="00C409A9" w:rsidRPr="004145C6">
          <w:rPr>
            <w:rFonts w:ascii="Arial" w:hAnsi="Arial" w:cs="Arial"/>
            <w:noProof/>
            <w:sz w:val="24"/>
            <w:szCs w:val="24"/>
            <w:vertAlign w:val="superscript"/>
          </w:rPr>
          <w:t>2</w:t>
        </w:r>
        <w:r w:rsidR="00C409A9" w:rsidRPr="004145C6">
          <w:rPr>
            <w:rFonts w:ascii="Arial" w:hAnsi="Arial" w:cs="Arial"/>
            <w:sz w:val="24"/>
            <w:szCs w:val="24"/>
          </w:rPr>
          <w:fldChar w:fldCharType="end"/>
        </w:r>
      </w:hyperlink>
      <w:r w:rsidR="00656798" w:rsidRPr="004145C6">
        <w:rPr>
          <w:rFonts w:ascii="Arial" w:hAnsi="Arial" w:cs="Arial"/>
          <w:sz w:val="24"/>
          <w:szCs w:val="24"/>
          <w:lang w:val="mn-MN"/>
        </w:rPr>
        <w:t xml:space="preserve"> байна</w:t>
      </w:r>
      <w:r w:rsidR="00C409A9" w:rsidRPr="004145C6">
        <w:rPr>
          <w:rFonts w:ascii="Arial" w:hAnsi="Arial" w:cs="Arial"/>
          <w:sz w:val="24"/>
          <w:szCs w:val="24"/>
          <w:lang w:val="mn-MN"/>
        </w:rPr>
        <w:t>.</w:t>
      </w:r>
      <w:r w:rsidR="00657BB2" w:rsidRPr="004145C6">
        <w:rPr>
          <w:rFonts w:ascii="Arial" w:hAnsi="Arial" w:cs="Arial"/>
          <w:sz w:val="24"/>
          <w:szCs w:val="24"/>
          <w:lang w:val="mn-MN"/>
        </w:rPr>
        <w:t xml:space="preserve"> </w:t>
      </w:r>
      <w:r w:rsidR="00C409A9" w:rsidRPr="004145C6">
        <w:rPr>
          <w:rFonts w:ascii="Arial" w:hAnsi="Arial" w:cs="Arial"/>
          <w:sz w:val="24"/>
          <w:szCs w:val="24"/>
        </w:rPr>
        <w:t>Манай улс хүн амаа өсгөх бодлого барьдаг улс орн</w:t>
      </w:r>
      <w:r w:rsidR="00C409A9" w:rsidRPr="004145C6">
        <w:rPr>
          <w:rFonts w:ascii="Arial" w:hAnsi="Arial" w:cs="Arial"/>
          <w:sz w:val="24"/>
          <w:szCs w:val="24"/>
          <w:lang w:val="mn-MN"/>
        </w:rPr>
        <w:t>уудын</w:t>
      </w:r>
      <w:r w:rsidR="00C409A9" w:rsidRPr="004145C6">
        <w:rPr>
          <w:rFonts w:ascii="Arial" w:hAnsi="Arial" w:cs="Arial"/>
          <w:sz w:val="24"/>
          <w:szCs w:val="24"/>
        </w:rPr>
        <w:t xml:space="preserve"> нэг. Сүүлийн жилүүдэд гэрлэлтийн болон төрөлтийн нас оройтож, мөн бэлгийн замын халдвар, үр хөндөлтийн тоо өсөж </w:t>
      </w:r>
      <w:r w:rsidR="00C409A9" w:rsidRPr="004145C6">
        <w:rPr>
          <w:rFonts w:ascii="Arial" w:hAnsi="Arial" w:cs="Arial"/>
          <w:sz w:val="24"/>
          <w:szCs w:val="24"/>
        </w:rPr>
        <w:lastRenderedPageBreak/>
        <w:t>байгаа нь үргүйдлийн тохиолдлыг нэмэгдүүлж байна</w:t>
      </w:r>
      <w:hyperlink w:anchor="_ENREF_8" w:tooltip=", 2021.05.13 #42" w:history="1">
        <w:r w:rsidR="00C409A9" w:rsidRPr="004145C6">
          <w:rPr>
            <w:rFonts w:ascii="Arial" w:hAnsi="Arial" w:cs="Arial"/>
            <w:sz w:val="24"/>
            <w:szCs w:val="24"/>
          </w:rPr>
          <w:fldChar w:fldCharType="begin"/>
        </w:r>
        <w:r w:rsidR="00C409A9" w:rsidRPr="004145C6">
          <w:rPr>
            <w:rFonts w:ascii="Arial" w:hAnsi="Arial" w:cs="Arial"/>
            <w:sz w:val="24"/>
            <w:szCs w:val="24"/>
          </w:rPr>
          <w:instrText xml:space="preserve"> ADDIN EN.CITE &lt;EndNote&gt;&lt;Cite&gt;&lt;Year&gt;2021.05.13&lt;/Year&gt;&lt;RecNum&gt;42&lt;/RecNum&gt;&lt;DisplayText&gt;&lt;style face="superscript"&gt;8&lt;/style&gt;&lt;/DisplayText&gt;&lt;record&gt;&lt;rec-number&gt;42&lt;/rec-number&gt;&lt;foreign-keys&gt;&lt;key app="EN" db-id="v5r0ea20spxw5herpfrprswxpzf55wtfsp9x" timestamp="1672292752"&gt;42&lt;/key&gt;&lt;/foreign-keys&gt;&lt;ref-type name="Journal Article"&gt;17&lt;/ref-type&gt;&lt;contributors&gt;&lt;/contributors&gt;&lt;titles&gt;&lt;title&gt;&lt;style face="bold" font="default" charset="204" size="100%"&gt;Үндэсний статистикийн хороо&lt;/style&gt;&lt;style face="normal" font="default" charset="204" size="100%"&gt;. Үр хөндөлтийн тоо, бүс, аймаг, нийслэл, жил бүрийн эцэст&lt;/style&gt;&lt;/title&gt;&lt;/titles&gt;&lt;dates&gt;&lt;year&gt;2021.05.13&lt;/year&gt;&lt;/dates&gt;&lt;urls&gt;&lt;/urls&gt;&lt;/record&gt;&lt;/Cite&gt;&lt;/EndNote&gt;</w:instrText>
        </w:r>
        <w:r w:rsidR="00C409A9" w:rsidRPr="004145C6">
          <w:rPr>
            <w:rFonts w:ascii="Arial" w:hAnsi="Arial" w:cs="Arial"/>
            <w:sz w:val="24"/>
            <w:szCs w:val="24"/>
          </w:rPr>
          <w:fldChar w:fldCharType="separate"/>
        </w:r>
        <w:r w:rsidR="00C409A9" w:rsidRPr="004145C6">
          <w:rPr>
            <w:rFonts w:ascii="Arial" w:hAnsi="Arial" w:cs="Arial"/>
            <w:noProof/>
            <w:sz w:val="24"/>
            <w:szCs w:val="24"/>
            <w:vertAlign w:val="superscript"/>
          </w:rPr>
          <w:t>8</w:t>
        </w:r>
        <w:r w:rsidR="00C409A9" w:rsidRPr="004145C6">
          <w:rPr>
            <w:rFonts w:ascii="Arial" w:hAnsi="Arial" w:cs="Arial"/>
            <w:sz w:val="24"/>
            <w:szCs w:val="24"/>
          </w:rPr>
          <w:fldChar w:fldCharType="end"/>
        </w:r>
      </w:hyperlink>
      <w:r w:rsidR="00C409A9" w:rsidRPr="004145C6">
        <w:rPr>
          <w:rFonts w:ascii="Arial" w:hAnsi="Arial" w:cs="Arial"/>
          <w:sz w:val="24"/>
          <w:szCs w:val="24"/>
          <w:shd w:val="clear" w:color="auto" w:fill="FFFFFF"/>
        </w:rPr>
        <w:t>.</w:t>
      </w:r>
      <w:r w:rsidR="00656798" w:rsidRPr="004145C6">
        <w:rPr>
          <w:rFonts w:ascii="Arial" w:hAnsi="Arial" w:cs="Arial"/>
          <w:sz w:val="24"/>
          <w:szCs w:val="24"/>
          <w:shd w:val="clear" w:color="auto" w:fill="FFFFFF"/>
          <w:lang w:val="mn-MN"/>
        </w:rPr>
        <w:t xml:space="preserve"> </w:t>
      </w:r>
      <w:r w:rsidR="00656798" w:rsidRPr="004145C6">
        <w:rPr>
          <w:rFonts w:ascii="Arial" w:hAnsi="Arial" w:cs="Arial"/>
          <w:sz w:val="24"/>
          <w:szCs w:val="24"/>
        </w:rPr>
        <w:t>Эмэгтэйчүүдийн нөхөн үржихүйн онцлог нь</w:t>
      </w:r>
      <w:r w:rsidR="00656798" w:rsidRPr="004145C6">
        <w:rPr>
          <w:rFonts w:ascii="Arial" w:hAnsi="Arial" w:cs="Arial"/>
          <w:sz w:val="24"/>
          <w:szCs w:val="24"/>
          <w:lang w:val="mn-MN"/>
        </w:rPr>
        <w:t>:</w:t>
      </w:r>
      <w:r w:rsidR="00656798" w:rsidRPr="004145C6">
        <w:rPr>
          <w:rFonts w:ascii="Arial" w:hAnsi="Arial" w:cs="Arial"/>
          <w:sz w:val="24"/>
          <w:szCs w:val="24"/>
        </w:rPr>
        <w:t xml:space="preserve"> </w:t>
      </w:r>
      <w:r w:rsidR="00656798" w:rsidRPr="004145C6">
        <w:rPr>
          <w:rFonts w:ascii="Arial" w:hAnsi="Arial" w:cs="Arial"/>
          <w:sz w:val="24"/>
          <w:szCs w:val="24"/>
          <w:lang w:val="mn-MN"/>
        </w:rPr>
        <w:t xml:space="preserve">охин ураг эхийн хэвлийд байхдаа 5-7сая өндгөн эстэй байдаг бол эхээс төрөхдөө 2 </w:t>
      </w:r>
      <w:r w:rsidR="00656798" w:rsidRPr="004145C6">
        <w:rPr>
          <w:rFonts w:ascii="Arial" w:hAnsi="Arial" w:cs="Arial"/>
          <w:sz w:val="24"/>
          <w:szCs w:val="24"/>
        </w:rPr>
        <w:t>өндгөвчинд 1.5-2 сая орчим өндгөн эстэй</w:t>
      </w:r>
      <w:r w:rsidR="00656798" w:rsidRPr="004145C6">
        <w:rPr>
          <w:rFonts w:ascii="Arial" w:hAnsi="Arial" w:cs="Arial"/>
          <w:sz w:val="24"/>
          <w:szCs w:val="24"/>
          <w:lang w:val="mn-MN"/>
        </w:rPr>
        <w:t>, цаашид сөнөрсөөр</w:t>
      </w:r>
      <w:r w:rsidR="00656798" w:rsidRPr="004145C6">
        <w:rPr>
          <w:rFonts w:ascii="Arial" w:hAnsi="Arial" w:cs="Arial"/>
          <w:sz w:val="24"/>
          <w:szCs w:val="24"/>
        </w:rPr>
        <w:t xml:space="preserve"> анхны биеий</w:t>
      </w:r>
      <w:r w:rsidR="00656798" w:rsidRPr="004145C6">
        <w:rPr>
          <w:rFonts w:ascii="Arial" w:hAnsi="Arial" w:cs="Arial"/>
          <w:sz w:val="24"/>
          <w:szCs w:val="24"/>
          <w:lang w:val="mn-MN"/>
        </w:rPr>
        <w:t>н</w:t>
      </w:r>
      <w:r w:rsidR="00656798" w:rsidRPr="004145C6">
        <w:rPr>
          <w:rFonts w:ascii="Arial" w:hAnsi="Arial" w:cs="Arial"/>
          <w:sz w:val="24"/>
          <w:szCs w:val="24"/>
        </w:rPr>
        <w:t xml:space="preserve"> юм ирэх үед 300-400 мянга болж цөөрнө.Т</w:t>
      </w:r>
      <w:r w:rsidR="00656798" w:rsidRPr="004145C6">
        <w:rPr>
          <w:rFonts w:ascii="Arial" w:hAnsi="Arial" w:cs="Arial"/>
          <w:sz w:val="24"/>
          <w:szCs w:val="24"/>
          <w:lang w:val="mn-MN"/>
        </w:rPr>
        <w:t>эдгээр нь</w:t>
      </w:r>
      <w:r w:rsidR="00656798" w:rsidRPr="004145C6">
        <w:rPr>
          <w:rFonts w:ascii="Arial" w:hAnsi="Arial" w:cs="Arial"/>
          <w:sz w:val="24"/>
          <w:szCs w:val="24"/>
        </w:rPr>
        <w:t xml:space="preserve"> нөхөн үржихүйн насан туршид биеий</w:t>
      </w:r>
      <w:r w:rsidR="00656798" w:rsidRPr="004145C6">
        <w:rPr>
          <w:rFonts w:ascii="Arial" w:hAnsi="Arial" w:cs="Arial"/>
          <w:sz w:val="24"/>
          <w:szCs w:val="24"/>
          <w:lang w:val="mn-MN"/>
        </w:rPr>
        <w:t>н</w:t>
      </w:r>
      <w:r w:rsidR="00656798" w:rsidRPr="004145C6">
        <w:rPr>
          <w:rFonts w:ascii="Arial" w:hAnsi="Arial" w:cs="Arial"/>
          <w:sz w:val="24"/>
          <w:szCs w:val="24"/>
        </w:rPr>
        <w:t xml:space="preserve"> юмны мөчлөгөөр  боловсорч гадагшилсаар цэвэрших үед нөөц нь барагдана</w:t>
      </w:r>
      <w:hyperlink w:anchor="_ENREF_14" w:tooltip="Broekmans, 2010 #10" w:history="1">
        <w:r w:rsidR="00656798" w:rsidRPr="004145C6">
          <w:rPr>
            <w:rFonts w:ascii="Arial" w:hAnsi="Arial" w:cs="Arial"/>
            <w:sz w:val="24"/>
            <w:szCs w:val="24"/>
          </w:rPr>
          <w:fldChar w:fldCharType="begin"/>
        </w:r>
        <w:r w:rsidR="00656798" w:rsidRPr="004145C6">
          <w:rPr>
            <w:rFonts w:ascii="Arial" w:hAnsi="Arial" w:cs="Arial"/>
            <w:sz w:val="24"/>
            <w:szCs w:val="24"/>
          </w:rPr>
          <w:instrText xml:space="preserve"> ADDIN EN.CITE &lt;EndNote&gt;&lt;Cite&gt;&lt;Author&gt;Broekmans&lt;/Author&gt;&lt;Year&gt;2010&lt;/Year&gt;&lt;RecNum&gt;10&lt;/RecNum&gt;&lt;DisplayText&gt;&lt;style face="superscript"&gt;14&lt;/style&gt;&lt;/DisplayText&gt;&lt;record&gt;&lt;rec-number&gt;10&lt;/rec-number&gt;&lt;foreign-keys&gt;&lt;key app="EN" db-id="v5r0ea20spxw5herpfrprswxpzf55wtfsp9x" timestamp="1671976054"&gt;10&lt;/key&gt;&lt;/foreign-keys&gt;&lt;ref-type name="Journal Article"&gt;17&lt;/ref-type&gt;&lt;contributors&gt;&lt;authors&gt;&lt;author&gt;Broekmans, F. J.&lt;/author&gt;&lt;author&gt;de Ziegler, D.&lt;/author&gt;&lt;author&gt;Howles, C. M.&lt;/author&gt;&lt;author&gt;Gougeon, A.&lt;/author&gt;&lt;author&gt;Trew, G.&lt;/author&gt;&lt;author&gt;Olivennes, F.&lt;/author&gt;&lt;/authors&gt;&lt;/contributors&gt;&lt;auth-address&gt;Department of Reproductive Medicine, University Medical Centre Utrecht, Utrecht, The Netherlands.&lt;/auth-address&gt;&lt;titles&gt;&lt;title&gt;The antral follicle count: practical recommendations for better standardization&lt;/title&gt;&lt;secondary-title&gt;Fertil Steril&lt;/secondary-title&gt;&lt;/titles&gt;&lt;periodical&gt;&lt;full-title&gt;Fertil Steril&lt;/full-title&gt;&lt;/periodical&gt;&lt;pages&gt;1044-51&lt;/pages&gt;&lt;volume&gt;94&lt;/volume&gt;&lt;number&gt;3&lt;/number&gt;&lt;edition&gt;2009/07/11&lt;/edition&gt;&lt;keywords&gt;&lt;keyword&gt;Calibration&lt;/keyword&gt;&lt;keyword&gt;Cell Count/methods/standards&lt;/keyword&gt;&lt;keyword&gt;Female&lt;/keyword&gt;&lt;keyword&gt;Fertilization in Vitro/methods/standards&lt;/keyword&gt;&lt;keyword&gt;*Health Planning Guidelines&lt;/keyword&gt;&lt;keyword&gt;Humans&lt;/keyword&gt;&lt;keyword&gt;Models, Biological&lt;/keyword&gt;&lt;keyword&gt;Ovarian Follicle/*cytology/physiology&lt;/keyword&gt;&lt;keyword&gt;Ovulation Induction/methods/standards&lt;/keyword&gt;&lt;/keywords&gt;&lt;dates&gt;&lt;year&gt;2010&lt;/year&gt;&lt;pub-dates&gt;&lt;date&gt;Aug&lt;/date&gt;&lt;/pub-dates&gt;&lt;/dates&gt;&lt;isbn&gt;1556-5653 (Electronic)&amp;#xD;0015-0282 (Linking)&lt;/isbn&gt;&lt;accession-num&gt;19589513&lt;/accession-num&gt;&lt;urls&gt;&lt;related-urls&gt;&lt;url&gt;https://www.ncbi.nlm.nih.gov/pubmed/19589513&lt;/url&gt;&lt;/related-urls&gt;&lt;/urls&gt;&lt;electronic-resource-num&gt;10.1016/j.fertnstert.2009.04.040&lt;/electronic-resource-num&gt;&lt;/record&gt;&lt;/Cite&gt;&lt;/EndNote&gt;</w:instrText>
        </w:r>
        <w:r w:rsidR="00656798" w:rsidRPr="004145C6">
          <w:rPr>
            <w:rFonts w:ascii="Arial" w:hAnsi="Arial" w:cs="Arial"/>
            <w:sz w:val="24"/>
            <w:szCs w:val="24"/>
          </w:rPr>
          <w:fldChar w:fldCharType="separate"/>
        </w:r>
        <w:r w:rsidR="00656798" w:rsidRPr="004145C6">
          <w:rPr>
            <w:rFonts w:ascii="Arial" w:hAnsi="Arial" w:cs="Arial"/>
            <w:noProof/>
            <w:sz w:val="24"/>
            <w:szCs w:val="24"/>
            <w:vertAlign w:val="superscript"/>
          </w:rPr>
          <w:t>14</w:t>
        </w:r>
        <w:r w:rsidR="00656798" w:rsidRPr="004145C6">
          <w:rPr>
            <w:rFonts w:ascii="Arial" w:hAnsi="Arial" w:cs="Arial"/>
            <w:sz w:val="24"/>
            <w:szCs w:val="24"/>
          </w:rPr>
          <w:fldChar w:fldCharType="end"/>
        </w:r>
      </w:hyperlink>
      <w:r w:rsidR="00656798" w:rsidRPr="004145C6">
        <w:rPr>
          <w:rFonts w:ascii="Arial" w:hAnsi="Arial" w:cs="Arial"/>
          <w:sz w:val="24"/>
          <w:szCs w:val="24"/>
        </w:rPr>
        <w:t xml:space="preserve">. </w:t>
      </w:r>
      <w:r w:rsidR="00656798" w:rsidRPr="004145C6">
        <w:rPr>
          <w:rFonts w:ascii="Arial" w:hAnsi="Arial" w:cs="Arial"/>
          <w:sz w:val="24"/>
          <w:szCs w:val="24"/>
          <w:lang w:val="mn-MN"/>
        </w:rPr>
        <w:t xml:space="preserve">Үргүйдэл оношлогдсон үед </w:t>
      </w:r>
      <w:r w:rsidR="009654AE" w:rsidRPr="004145C6">
        <w:rPr>
          <w:rFonts w:ascii="Arial" w:hAnsi="Arial" w:cs="Arial"/>
          <w:sz w:val="24"/>
          <w:szCs w:val="24"/>
          <w:lang w:val="mn-MN"/>
        </w:rPr>
        <w:t>өндгөвч</w:t>
      </w:r>
      <w:r w:rsidR="00656798" w:rsidRPr="004145C6">
        <w:rPr>
          <w:rFonts w:ascii="Arial" w:hAnsi="Arial" w:cs="Arial"/>
          <w:sz w:val="24"/>
          <w:szCs w:val="24"/>
          <w:lang w:val="mn-MN"/>
        </w:rPr>
        <w:t>ий</w:t>
      </w:r>
      <w:r w:rsidR="009654AE" w:rsidRPr="004145C6">
        <w:rPr>
          <w:rFonts w:ascii="Arial" w:hAnsi="Arial" w:cs="Arial"/>
          <w:sz w:val="24"/>
          <w:szCs w:val="24"/>
          <w:lang w:val="mn-MN"/>
        </w:rPr>
        <w:t>н</w:t>
      </w:r>
      <w:r w:rsidR="00656798" w:rsidRPr="004145C6">
        <w:rPr>
          <w:rFonts w:ascii="Arial" w:hAnsi="Arial" w:cs="Arial"/>
          <w:sz w:val="24"/>
          <w:szCs w:val="24"/>
          <w:lang w:val="mn-MN"/>
        </w:rPr>
        <w:t xml:space="preserve"> нөөцийг тодорхойлох нь </w:t>
      </w:r>
      <w:r w:rsidR="009654AE" w:rsidRPr="004145C6">
        <w:rPr>
          <w:rFonts w:ascii="Arial" w:hAnsi="Arial" w:cs="Arial"/>
          <w:sz w:val="24"/>
          <w:szCs w:val="24"/>
          <w:lang w:val="mn-MN"/>
        </w:rPr>
        <w:t>эмчилгээний</w:t>
      </w:r>
      <w:r w:rsidR="00656798" w:rsidRPr="004145C6">
        <w:rPr>
          <w:rFonts w:ascii="Arial" w:hAnsi="Arial" w:cs="Arial"/>
          <w:sz w:val="24"/>
          <w:szCs w:val="24"/>
          <w:lang w:val="mn-MN"/>
        </w:rPr>
        <w:t xml:space="preserve"> </w:t>
      </w:r>
      <w:r w:rsidR="009654AE" w:rsidRPr="004145C6">
        <w:rPr>
          <w:rFonts w:ascii="Arial" w:hAnsi="Arial" w:cs="Arial"/>
          <w:sz w:val="24"/>
          <w:szCs w:val="24"/>
          <w:lang w:val="mn-MN"/>
        </w:rPr>
        <w:t>жирэмслэх үр дүн болон нөхөн үржихүйн үйл ажиллагааг</w:t>
      </w:r>
      <w:r w:rsidR="00656798" w:rsidRPr="004145C6">
        <w:rPr>
          <w:rFonts w:ascii="Arial" w:hAnsi="Arial" w:cs="Arial"/>
          <w:sz w:val="24"/>
          <w:szCs w:val="24"/>
          <w:lang w:val="mn-MN"/>
        </w:rPr>
        <w:t xml:space="preserve"> урьдчилан таамаглах чухал үзүүлэлт болдог</w:t>
      </w:r>
      <w:r w:rsidR="00656798" w:rsidRPr="004145C6">
        <w:rPr>
          <w:rFonts w:ascii="Arial" w:hAnsi="Arial" w:cs="Arial"/>
          <w:sz w:val="24"/>
          <w:szCs w:val="24"/>
          <w:vertAlign w:val="superscript"/>
          <w:lang w:val="mn-MN"/>
        </w:rPr>
        <w:t>2</w:t>
      </w:r>
      <w:r w:rsidR="00656798" w:rsidRPr="004145C6">
        <w:rPr>
          <w:rFonts w:ascii="Arial" w:hAnsi="Arial" w:cs="Arial"/>
          <w:sz w:val="24"/>
          <w:szCs w:val="24"/>
          <w:lang w:val="mn-MN"/>
        </w:rPr>
        <w:t xml:space="preserve">. </w:t>
      </w:r>
      <w:r w:rsidR="00770C71" w:rsidRPr="004145C6">
        <w:rPr>
          <w:rFonts w:ascii="Arial" w:hAnsi="Arial" w:cs="Arial"/>
          <w:sz w:val="24"/>
          <w:szCs w:val="24"/>
          <w:lang w:val="mn-MN"/>
        </w:rPr>
        <w:t>Э</w:t>
      </w:r>
      <w:r w:rsidR="00656798" w:rsidRPr="004145C6">
        <w:rPr>
          <w:rFonts w:ascii="Arial" w:hAnsi="Arial" w:cs="Arial"/>
          <w:sz w:val="24"/>
          <w:szCs w:val="24"/>
        </w:rPr>
        <w:t>мэгтэйчүүдийн өндгөвчий</w:t>
      </w:r>
      <w:r w:rsidR="00656798" w:rsidRPr="004145C6">
        <w:rPr>
          <w:rFonts w:ascii="Arial" w:hAnsi="Arial" w:cs="Arial"/>
          <w:sz w:val="24"/>
          <w:szCs w:val="24"/>
          <w:lang w:val="mn-MN"/>
        </w:rPr>
        <w:t>н</w:t>
      </w:r>
      <w:r w:rsidR="00656798" w:rsidRPr="004145C6">
        <w:rPr>
          <w:rFonts w:ascii="Arial" w:hAnsi="Arial" w:cs="Arial"/>
          <w:sz w:val="24"/>
          <w:szCs w:val="24"/>
        </w:rPr>
        <w:t xml:space="preserve"> нөөц нь түүнд байх суурин фолликул, түүний хөгжлийн өмнөх үеийн фолликулын тоо</w:t>
      </w:r>
      <w:r w:rsidR="00656798" w:rsidRPr="004145C6">
        <w:rPr>
          <w:rFonts w:ascii="Arial" w:hAnsi="Arial" w:cs="Arial"/>
          <w:sz w:val="24"/>
          <w:szCs w:val="24"/>
          <w:lang w:val="mn-MN"/>
        </w:rPr>
        <w:t xml:space="preserve"> </w:t>
      </w:r>
      <w:r w:rsidR="00656798" w:rsidRPr="004145C6">
        <w:rPr>
          <w:rFonts w:ascii="Arial" w:hAnsi="Arial" w:cs="Arial"/>
          <w:sz w:val="24"/>
          <w:szCs w:val="24"/>
        </w:rPr>
        <w:t xml:space="preserve">болон чанараар </w:t>
      </w:r>
      <w:r w:rsidR="00613F5F" w:rsidRPr="004145C6">
        <w:rPr>
          <w:rFonts w:ascii="Arial" w:hAnsi="Arial" w:cs="Arial"/>
          <w:sz w:val="24"/>
          <w:szCs w:val="24"/>
          <w:lang w:val="mn-MN"/>
        </w:rPr>
        <w:t>тодорхойлогдоно.Эмэгтэйчүүдийн өндгөвч</w:t>
      </w:r>
      <w:r w:rsidR="00584061" w:rsidRPr="004145C6">
        <w:rPr>
          <w:rFonts w:ascii="Arial" w:hAnsi="Arial" w:cs="Arial"/>
          <w:sz w:val="24"/>
          <w:szCs w:val="24"/>
          <w:lang w:val="mn-MN"/>
        </w:rPr>
        <w:t>ий</w:t>
      </w:r>
      <w:r w:rsidR="00613F5F" w:rsidRPr="004145C6">
        <w:rPr>
          <w:rFonts w:ascii="Arial" w:hAnsi="Arial" w:cs="Arial"/>
          <w:sz w:val="24"/>
          <w:szCs w:val="24"/>
          <w:lang w:val="mn-MN"/>
        </w:rPr>
        <w:t>н</w:t>
      </w:r>
      <w:r w:rsidR="00584061" w:rsidRPr="004145C6">
        <w:rPr>
          <w:rFonts w:ascii="Arial" w:hAnsi="Arial" w:cs="Arial"/>
          <w:sz w:val="24"/>
          <w:szCs w:val="24"/>
          <w:lang w:val="mn-MN"/>
        </w:rPr>
        <w:t xml:space="preserve"> нөөц</w:t>
      </w:r>
      <w:r w:rsidR="00657BB2" w:rsidRPr="004145C6">
        <w:rPr>
          <w:rFonts w:ascii="Arial" w:hAnsi="Arial" w:cs="Arial"/>
          <w:sz w:val="24"/>
          <w:szCs w:val="24"/>
          <w:lang w:val="mn-MN"/>
        </w:rPr>
        <w:t xml:space="preserve">, </w:t>
      </w:r>
      <w:r w:rsidR="00584061" w:rsidRPr="004145C6">
        <w:rPr>
          <w:rFonts w:ascii="Arial" w:hAnsi="Arial" w:cs="Arial"/>
          <w:sz w:val="24"/>
          <w:szCs w:val="24"/>
          <w:lang w:val="mn-MN"/>
        </w:rPr>
        <w:t>үйл ажиллагааг</w:t>
      </w:r>
      <w:r w:rsidR="00657BB2" w:rsidRPr="004145C6">
        <w:rPr>
          <w:rFonts w:ascii="Arial" w:hAnsi="Arial" w:cs="Arial"/>
          <w:sz w:val="24"/>
          <w:szCs w:val="24"/>
          <w:lang w:val="mn-MN"/>
        </w:rPr>
        <w:t xml:space="preserve"> үнэлэх </w:t>
      </w:r>
      <w:r w:rsidR="00584061" w:rsidRPr="004145C6">
        <w:rPr>
          <w:rFonts w:ascii="Arial" w:hAnsi="Arial" w:cs="Arial"/>
          <w:sz w:val="24"/>
          <w:szCs w:val="24"/>
          <w:lang w:val="mn-MN"/>
        </w:rPr>
        <w:t xml:space="preserve">олон төрлийн </w:t>
      </w:r>
      <w:r w:rsidR="00657BB2" w:rsidRPr="004145C6">
        <w:rPr>
          <w:rFonts w:ascii="Arial" w:hAnsi="Arial" w:cs="Arial"/>
          <w:sz w:val="24"/>
          <w:szCs w:val="24"/>
          <w:lang w:val="mn-MN"/>
        </w:rPr>
        <w:t>арга байдаг</w:t>
      </w:r>
      <w:r w:rsidR="00C52831" w:rsidRPr="004145C6">
        <w:rPr>
          <w:rFonts w:ascii="Arial" w:hAnsi="Arial" w:cs="Arial"/>
          <w:sz w:val="24"/>
          <w:szCs w:val="24"/>
          <w:vertAlign w:val="superscript"/>
          <w:lang w:val="mn-MN"/>
        </w:rPr>
        <w:t>3</w:t>
      </w:r>
      <w:r w:rsidR="00657BB2" w:rsidRPr="004145C6">
        <w:rPr>
          <w:rFonts w:ascii="Arial" w:hAnsi="Arial" w:cs="Arial"/>
          <w:sz w:val="24"/>
          <w:szCs w:val="24"/>
          <w:lang w:val="mn-MN"/>
        </w:rPr>
        <w:t>.</w:t>
      </w:r>
      <w:r w:rsidR="00FD6CB6" w:rsidRPr="004145C6">
        <w:rPr>
          <w:rFonts w:ascii="Arial" w:hAnsi="Arial" w:cs="Arial"/>
          <w:sz w:val="24"/>
          <w:szCs w:val="24"/>
        </w:rPr>
        <w:t xml:space="preserve"> </w:t>
      </w:r>
      <w:r w:rsidR="00FD6CB6" w:rsidRPr="004145C6">
        <w:rPr>
          <w:rFonts w:ascii="Arial" w:hAnsi="Arial" w:cs="Arial"/>
          <w:sz w:val="24"/>
          <w:szCs w:val="24"/>
          <w:lang w:val="mn-MN"/>
        </w:rPr>
        <w:t xml:space="preserve">Иймд үргүйдэлтэй эмэгтэйн өндгөвчний нөөцийг урьдчилан тогтоосноор, нөхөн үржихүйн үйл ажиллагааны тавиланг урьдчилан тооцож, тохирсон эмчилгээг сонгон хийж, </w:t>
      </w:r>
      <w:r w:rsidR="004145C6">
        <w:rPr>
          <w:rFonts w:ascii="Arial" w:hAnsi="Arial" w:cs="Arial"/>
          <w:sz w:val="24"/>
          <w:szCs w:val="24"/>
          <w:lang w:val="mn-MN"/>
        </w:rPr>
        <w:t>жирэмслэх боломжий</w:t>
      </w:r>
      <w:r w:rsidR="00FD6CB6" w:rsidRPr="004145C6">
        <w:rPr>
          <w:rFonts w:ascii="Arial" w:hAnsi="Arial" w:cs="Arial"/>
          <w:sz w:val="24"/>
          <w:szCs w:val="24"/>
          <w:lang w:val="mn-MN"/>
        </w:rPr>
        <w:t>г нэмэгдүүлнэ</w:t>
      </w:r>
      <w:r w:rsidR="00C52831" w:rsidRPr="004145C6">
        <w:rPr>
          <w:rFonts w:ascii="Arial" w:hAnsi="Arial" w:cs="Arial"/>
          <w:sz w:val="24"/>
          <w:szCs w:val="24"/>
          <w:vertAlign w:val="superscript"/>
          <w:lang w:val="mn-MN"/>
        </w:rPr>
        <w:t>6</w:t>
      </w:r>
      <w:r w:rsidR="00FD6CB6" w:rsidRPr="004145C6">
        <w:rPr>
          <w:rFonts w:ascii="Arial" w:hAnsi="Arial" w:cs="Arial"/>
          <w:sz w:val="24"/>
          <w:szCs w:val="24"/>
          <w:lang w:val="mn-MN"/>
        </w:rPr>
        <w:t xml:space="preserve">.  </w:t>
      </w:r>
    </w:p>
    <w:p w14:paraId="5F347BE4" w14:textId="5A17E1E4" w:rsidR="00B02715" w:rsidRPr="004145C6" w:rsidRDefault="00584061" w:rsidP="00534193">
      <w:pPr>
        <w:spacing w:after="0" w:line="240" w:lineRule="auto"/>
        <w:jc w:val="both"/>
        <w:rPr>
          <w:rFonts w:ascii="Arial" w:hAnsi="Arial" w:cs="Arial"/>
          <w:sz w:val="24"/>
          <w:szCs w:val="24"/>
          <w:lang w:val="mn-MN"/>
        </w:rPr>
      </w:pPr>
      <w:r w:rsidRPr="004145C6">
        <w:rPr>
          <w:rFonts w:ascii="Arial" w:hAnsi="Arial" w:cs="Arial"/>
          <w:sz w:val="24"/>
          <w:szCs w:val="24"/>
          <w:lang w:val="mn-MN"/>
        </w:rPr>
        <w:t xml:space="preserve">Тиймээс судлаачид эмэгтэйчүүдийн өндгөвчний нөөц тодорхойлох </w:t>
      </w:r>
      <w:r w:rsidR="004D78D9" w:rsidRPr="004145C6">
        <w:rPr>
          <w:rFonts w:ascii="Arial" w:hAnsi="Arial" w:cs="Arial"/>
          <w:sz w:val="24"/>
          <w:szCs w:val="24"/>
          <w:lang w:val="mn-MN"/>
        </w:rPr>
        <w:t xml:space="preserve">төрөл бүрийн </w:t>
      </w:r>
      <w:r w:rsidRPr="004145C6">
        <w:rPr>
          <w:rFonts w:ascii="Arial" w:hAnsi="Arial" w:cs="Arial"/>
          <w:sz w:val="24"/>
          <w:szCs w:val="24"/>
          <w:lang w:val="mn-MN"/>
        </w:rPr>
        <w:t>маркер</w:t>
      </w:r>
      <w:r w:rsidR="004D78D9" w:rsidRPr="004145C6">
        <w:rPr>
          <w:rFonts w:ascii="Arial" w:hAnsi="Arial" w:cs="Arial"/>
          <w:sz w:val="24"/>
          <w:szCs w:val="24"/>
          <w:lang w:val="mn-MN"/>
        </w:rPr>
        <w:t xml:space="preserve">ийг </w:t>
      </w:r>
      <w:r w:rsidRPr="004145C6">
        <w:rPr>
          <w:rFonts w:ascii="Arial" w:hAnsi="Arial" w:cs="Arial"/>
          <w:sz w:val="24"/>
          <w:szCs w:val="24"/>
          <w:lang w:val="mn-MN"/>
        </w:rPr>
        <w:t>үргүйдэл оношлогдсон эмэгтэйчүүдэд тусгайлан судлах хэрэгцээтэй гэж мэдээлж байна</w:t>
      </w:r>
      <w:r w:rsidR="00C52831" w:rsidRPr="004145C6">
        <w:rPr>
          <w:rFonts w:ascii="Arial" w:hAnsi="Arial" w:cs="Arial"/>
          <w:sz w:val="24"/>
          <w:szCs w:val="24"/>
          <w:vertAlign w:val="superscript"/>
          <w:lang w:val="mn-MN"/>
        </w:rPr>
        <w:t>7</w:t>
      </w:r>
      <w:r w:rsidRPr="004145C6">
        <w:rPr>
          <w:rFonts w:ascii="Arial" w:hAnsi="Arial" w:cs="Arial"/>
          <w:sz w:val="24"/>
          <w:szCs w:val="24"/>
          <w:lang w:val="mn-MN"/>
        </w:rPr>
        <w:t xml:space="preserve">.  </w:t>
      </w:r>
    </w:p>
    <w:p w14:paraId="26F7B5FC" w14:textId="461F4307" w:rsidR="00BC3723" w:rsidRPr="004145C6" w:rsidRDefault="0033198F" w:rsidP="00677A7B">
      <w:pPr>
        <w:spacing w:after="0" w:line="240" w:lineRule="auto"/>
        <w:ind w:firstLine="720"/>
        <w:jc w:val="both"/>
        <w:rPr>
          <w:rFonts w:ascii="Arial" w:hAnsi="Arial" w:cs="Arial"/>
          <w:sz w:val="24"/>
          <w:szCs w:val="24"/>
          <w:lang w:val="mn-MN"/>
        </w:rPr>
      </w:pPr>
      <w:r w:rsidRPr="004145C6">
        <w:rPr>
          <w:rFonts w:ascii="Arial" w:hAnsi="Arial" w:cs="Arial"/>
          <w:b/>
          <w:bCs/>
          <w:sz w:val="24"/>
          <w:szCs w:val="24"/>
          <w:lang w:val="mn-MN"/>
        </w:rPr>
        <w:t>Зорилго</w:t>
      </w:r>
      <w:r w:rsidR="007C6842" w:rsidRPr="004145C6">
        <w:rPr>
          <w:rFonts w:ascii="Arial" w:hAnsi="Arial" w:cs="Arial"/>
          <w:b/>
          <w:bCs/>
          <w:sz w:val="24"/>
          <w:szCs w:val="24"/>
        </w:rPr>
        <w:t>:</w:t>
      </w:r>
      <w:r w:rsidR="007C6842" w:rsidRPr="004145C6">
        <w:rPr>
          <w:rFonts w:ascii="Arial" w:hAnsi="Arial" w:cs="Arial"/>
          <w:sz w:val="24"/>
          <w:szCs w:val="24"/>
        </w:rPr>
        <w:t xml:space="preserve"> </w:t>
      </w:r>
      <w:r w:rsidR="00584061" w:rsidRPr="004145C6">
        <w:rPr>
          <w:rFonts w:ascii="Arial" w:hAnsi="Arial" w:cs="Arial"/>
          <w:sz w:val="24"/>
          <w:szCs w:val="24"/>
          <w:lang w:val="mn-MN"/>
        </w:rPr>
        <w:t>Үргүйдэл оношлогдсон эмэгтэйн өнгөвчний нөөцийн биомаркер</w:t>
      </w:r>
      <w:r w:rsidR="003B173F" w:rsidRPr="004145C6">
        <w:rPr>
          <w:rFonts w:ascii="Arial" w:hAnsi="Arial" w:cs="Arial"/>
          <w:sz w:val="24"/>
          <w:szCs w:val="24"/>
          <w:lang w:val="mn-MN"/>
        </w:rPr>
        <w:t>ууд</w:t>
      </w:r>
      <w:r w:rsidR="00584061" w:rsidRPr="004145C6">
        <w:rPr>
          <w:rFonts w:ascii="Arial" w:hAnsi="Arial" w:cs="Arial"/>
          <w:sz w:val="24"/>
          <w:szCs w:val="24"/>
          <w:lang w:val="mn-MN"/>
        </w:rPr>
        <w:t xml:space="preserve"> ба нас хоорондын хамаарлыг судлах</w:t>
      </w:r>
    </w:p>
    <w:p w14:paraId="6668B55D" w14:textId="2DF1D7C1" w:rsidR="0033198F" w:rsidRPr="004145C6" w:rsidRDefault="00677A7B" w:rsidP="00677A7B">
      <w:pPr>
        <w:spacing w:after="0" w:line="240" w:lineRule="auto"/>
        <w:ind w:firstLine="720"/>
        <w:jc w:val="both"/>
        <w:rPr>
          <w:rFonts w:ascii="Arial" w:hAnsi="Arial" w:cs="Arial"/>
          <w:sz w:val="24"/>
          <w:szCs w:val="24"/>
        </w:rPr>
      </w:pPr>
      <w:r w:rsidRPr="004145C6">
        <w:rPr>
          <w:rFonts w:ascii="Arial" w:hAnsi="Arial" w:cs="Arial"/>
          <w:b/>
          <w:bCs/>
          <w:sz w:val="24"/>
          <w:szCs w:val="24"/>
          <w:lang w:val="mn-MN"/>
        </w:rPr>
        <w:t>Материал</w:t>
      </w:r>
      <w:r w:rsidR="00BC3723" w:rsidRPr="004145C6">
        <w:rPr>
          <w:rFonts w:ascii="Arial" w:hAnsi="Arial" w:cs="Arial"/>
          <w:b/>
          <w:bCs/>
          <w:sz w:val="24"/>
          <w:szCs w:val="24"/>
          <w:lang w:val="mn-MN"/>
        </w:rPr>
        <w:t xml:space="preserve"> ба </w:t>
      </w:r>
      <w:r w:rsidR="0033198F" w:rsidRPr="004145C6">
        <w:rPr>
          <w:rFonts w:ascii="Arial" w:hAnsi="Arial" w:cs="Arial"/>
          <w:b/>
          <w:bCs/>
          <w:sz w:val="24"/>
          <w:szCs w:val="24"/>
          <w:lang w:val="mn-MN"/>
        </w:rPr>
        <w:t>арга зүй</w:t>
      </w:r>
      <w:r w:rsidR="00B02715" w:rsidRPr="004145C6">
        <w:rPr>
          <w:rFonts w:ascii="Arial" w:hAnsi="Arial" w:cs="Arial"/>
          <w:b/>
          <w:bCs/>
          <w:sz w:val="24"/>
          <w:szCs w:val="24"/>
        </w:rPr>
        <w:t>:</w:t>
      </w:r>
      <w:r w:rsidR="00584061" w:rsidRPr="004145C6">
        <w:rPr>
          <w:rFonts w:ascii="Arial" w:hAnsi="Arial" w:cs="Arial"/>
          <w:sz w:val="24"/>
          <w:szCs w:val="24"/>
          <w:lang w:val="mn-MN"/>
        </w:rPr>
        <w:t xml:space="preserve"> </w:t>
      </w:r>
      <w:r w:rsidR="00785480" w:rsidRPr="004145C6">
        <w:rPr>
          <w:rFonts w:ascii="Arial" w:hAnsi="Arial" w:cs="Arial"/>
          <w:sz w:val="24"/>
          <w:szCs w:val="24"/>
          <w:lang w:val="mn-MN"/>
        </w:rPr>
        <w:t xml:space="preserve">Судалгааг 2021 оны </w:t>
      </w:r>
      <w:r w:rsidR="00785480" w:rsidRPr="004145C6">
        <w:rPr>
          <w:rFonts w:ascii="Arial" w:hAnsi="Arial" w:cs="Arial"/>
          <w:sz w:val="24"/>
          <w:szCs w:val="24"/>
        </w:rPr>
        <w:t>5-</w:t>
      </w:r>
      <w:r w:rsidR="00785480" w:rsidRPr="004145C6">
        <w:rPr>
          <w:rFonts w:ascii="Arial" w:hAnsi="Arial" w:cs="Arial"/>
          <w:sz w:val="24"/>
          <w:szCs w:val="24"/>
          <w:lang w:val="mn-MN"/>
        </w:rPr>
        <w:t>р</w:t>
      </w:r>
      <w:r w:rsidR="00785480" w:rsidRPr="004145C6">
        <w:rPr>
          <w:rFonts w:ascii="Arial" w:hAnsi="Arial" w:cs="Arial"/>
          <w:sz w:val="24"/>
          <w:szCs w:val="24"/>
        </w:rPr>
        <w:t xml:space="preserve"> </w:t>
      </w:r>
      <w:r w:rsidR="00785480" w:rsidRPr="004145C6">
        <w:rPr>
          <w:rFonts w:ascii="Arial" w:hAnsi="Arial" w:cs="Arial"/>
          <w:sz w:val="24"/>
          <w:szCs w:val="24"/>
          <w:lang w:val="mn-MN"/>
        </w:rPr>
        <w:t xml:space="preserve">сараас 2022 оны </w:t>
      </w:r>
      <w:r w:rsidR="004D78D9" w:rsidRPr="004145C6">
        <w:rPr>
          <w:rFonts w:ascii="Arial" w:hAnsi="Arial" w:cs="Arial"/>
          <w:sz w:val="24"/>
          <w:szCs w:val="24"/>
          <w:lang w:val="mn-MN"/>
        </w:rPr>
        <w:t>11</w:t>
      </w:r>
      <w:r w:rsidR="00785480" w:rsidRPr="004145C6">
        <w:rPr>
          <w:rFonts w:ascii="Arial" w:hAnsi="Arial" w:cs="Arial"/>
          <w:sz w:val="24"/>
          <w:szCs w:val="24"/>
        </w:rPr>
        <w:t>-</w:t>
      </w:r>
      <w:r w:rsidR="00785480" w:rsidRPr="004145C6">
        <w:rPr>
          <w:rFonts w:ascii="Arial" w:hAnsi="Arial" w:cs="Arial"/>
          <w:sz w:val="24"/>
          <w:szCs w:val="24"/>
          <w:lang w:val="mn-MN"/>
        </w:rPr>
        <w:t>р сар хүртэл Эх, хүүхдийн эрүүл мэндийн үндэсний төвийн Үргүйдэл, нөхөн үржихүйн төвийг түшиглэн агшингийн судалгааны загвараар хийж гүйцэтгэсэн. Үргүйдэл оношлогдсон эмэгтэйг судалгаанд хамруулж, өндгөвчний нөөцийг тодорхойлох лаборатори үзүүлэлт</w:t>
      </w:r>
      <w:r w:rsidR="00785480" w:rsidRPr="004145C6">
        <w:rPr>
          <w:rFonts w:ascii="Arial" w:hAnsi="Arial" w:cs="Arial"/>
          <w:sz w:val="24"/>
          <w:szCs w:val="24"/>
        </w:rPr>
        <w:t xml:space="preserve"> (</w:t>
      </w:r>
      <w:r w:rsidR="00785480" w:rsidRPr="004145C6">
        <w:rPr>
          <w:rFonts w:ascii="Arial" w:hAnsi="Arial" w:cs="Arial"/>
          <w:sz w:val="24"/>
          <w:szCs w:val="24"/>
          <w:lang w:val="mn-MN"/>
        </w:rPr>
        <w:t>Фолликул сэдээгч даавар</w:t>
      </w:r>
      <w:r w:rsidR="007903F0" w:rsidRPr="004145C6">
        <w:rPr>
          <w:rFonts w:ascii="Arial" w:hAnsi="Arial" w:cs="Arial"/>
          <w:sz w:val="24"/>
          <w:szCs w:val="24"/>
          <w:lang w:val="mn-MN"/>
        </w:rPr>
        <w:t>,</w:t>
      </w:r>
      <w:r w:rsidR="00785480" w:rsidRPr="004145C6">
        <w:rPr>
          <w:rFonts w:ascii="Arial" w:hAnsi="Arial" w:cs="Arial"/>
          <w:sz w:val="24"/>
          <w:szCs w:val="24"/>
          <w:lang w:val="mn-MN"/>
        </w:rPr>
        <w:t xml:space="preserve"> Эстрадиол</w:t>
      </w:r>
      <w:r w:rsidR="00785480" w:rsidRPr="004145C6">
        <w:rPr>
          <w:rFonts w:ascii="Arial" w:hAnsi="Arial" w:cs="Arial"/>
          <w:sz w:val="24"/>
          <w:szCs w:val="24"/>
        </w:rPr>
        <w:t>, Анти-</w:t>
      </w:r>
      <w:r w:rsidR="00060364" w:rsidRPr="004145C6">
        <w:rPr>
          <w:rFonts w:ascii="Arial" w:hAnsi="Arial" w:cs="Arial"/>
          <w:sz w:val="24"/>
          <w:szCs w:val="24"/>
          <w:lang w:val="mn-MN"/>
        </w:rPr>
        <w:t>М</w:t>
      </w:r>
      <w:r w:rsidR="00785480" w:rsidRPr="004145C6">
        <w:rPr>
          <w:rFonts w:ascii="Arial" w:hAnsi="Arial" w:cs="Arial"/>
          <w:sz w:val="24"/>
          <w:szCs w:val="24"/>
        </w:rPr>
        <w:t>юллер</w:t>
      </w:r>
      <w:r w:rsidR="00785480" w:rsidRPr="004145C6">
        <w:rPr>
          <w:rFonts w:ascii="Arial" w:hAnsi="Arial" w:cs="Arial"/>
          <w:sz w:val="24"/>
          <w:szCs w:val="24"/>
          <w:lang w:val="mn-MN"/>
        </w:rPr>
        <w:t xml:space="preserve"> д</w:t>
      </w:r>
      <w:r w:rsidR="00785480" w:rsidRPr="004145C6">
        <w:rPr>
          <w:rFonts w:ascii="Arial" w:hAnsi="Arial" w:cs="Arial"/>
          <w:sz w:val="24"/>
          <w:szCs w:val="24"/>
        </w:rPr>
        <w:t>аав</w:t>
      </w:r>
      <w:r w:rsidR="00785480" w:rsidRPr="004145C6">
        <w:rPr>
          <w:rFonts w:ascii="Arial" w:hAnsi="Arial" w:cs="Arial"/>
          <w:sz w:val="24"/>
          <w:szCs w:val="24"/>
          <w:lang w:val="mn-MN"/>
        </w:rPr>
        <w:t>ар</w:t>
      </w:r>
      <w:r w:rsidR="00785480" w:rsidRPr="004145C6">
        <w:rPr>
          <w:rFonts w:ascii="Arial" w:hAnsi="Arial" w:cs="Arial"/>
          <w:sz w:val="24"/>
          <w:szCs w:val="24"/>
        </w:rPr>
        <w:t>)</w:t>
      </w:r>
      <w:r w:rsidR="00785480" w:rsidRPr="004145C6">
        <w:rPr>
          <w:rFonts w:ascii="Arial" w:hAnsi="Arial" w:cs="Arial"/>
          <w:sz w:val="24"/>
          <w:szCs w:val="24"/>
          <w:lang w:val="mn-MN"/>
        </w:rPr>
        <w:t xml:space="preserve">-ийг хэмжиж, мэдээллийг цуглуулсан. </w:t>
      </w:r>
    </w:p>
    <w:p w14:paraId="31F6FC4F" w14:textId="77777777" w:rsidR="00677A7B" w:rsidRPr="004145C6" w:rsidRDefault="0033198F" w:rsidP="00677A7B">
      <w:pPr>
        <w:spacing w:after="0" w:line="240" w:lineRule="auto"/>
        <w:ind w:firstLine="720"/>
        <w:jc w:val="both"/>
        <w:rPr>
          <w:rFonts w:ascii="Arial" w:hAnsi="Arial" w:cs="Arial"/>
          <w:sz w:val="24"/>
          <w:szCs w:val="24"/>
        </w:rPr>
      </w:pPr>
      <w:r w:rsidRPr="004145C6">
        <w:rPr>
          <w:rFonts w:ascii="Arial" w:hAnsi="Arial" w:cs="Arial"/>
          <w:b/>
          <w:bCs/>
          <w:sz w:val="24"/>
          <w:szCs w:val="24"/>
          <w:lang w:val="mn-MN"/>
        </w:rPr>
        <w:t>Үр дүн</w:t>
      </w:r>
      <w:r w:rsidR="00B02715" w:rsidRPr="004145C6">
        <w:rPr>
          <w:rFonts w:ascii="Arial" w:hAnsi="Arial" w:cs="Arial"/>
          <w:sz w:val="24"/>
          <w:szCs w:val="24"/>
        </w:rPr>
        <w:t xml:space="preserve"> </w:t>
      </w:r>
    </w:p>
    <w:p w14:paraId="5BFBB8D7" w14:textId="6B3A2C6D" w:rsidR="000F65E3" w:rsidRPr="004145C6" w:rsidRDefault="00B02715" w:rsidP="00677A7B">
      <w:pPr>
        <w:spacing w:after="0" w:line="240" w:lineRule="auto"/>
        <w:ind w:firstLine="720"/>
        <w:jc w:val="both"/>
        <w:rPr>
          <w:rFonts w:ascii="Arial" w:hAnsi="Arial" w:cs="Arial"/>
          <w:sz w:val="24"/>
          <w:szCs w:val="24"/>
          <w:lang w:val="mn-MN"/>
        </w:rPr>
      </w:pPr>
      <w:r w:rsidRPr="004145C6">
        <w:rPr>
          <w:rFonts w:ascii="Arial" w:hAnsi="Arial" w:cs="Arial"/>
          <w:sz w:val="24"/>
          <w:szCs w:val="24"/>
          <w:lang w:val="mn-MN"/>
        </w:rPr>
        <w:t>Судалгаанд үргүйдэл оношлогдсон 23-47 насны</w:t>
      </w:r>
      <w:r w:rsidR="00785480" w:rsidRPr="004145C6">
        <w:rPr>
          <w:rFonts w:ascii="Arial" w:hAnsi="Arial" w:cs="Arial"/>
          <w:sz w:val="24"/>
          <w:szCs w:val="24"/>
          <w:lang w:val="mn-MN"/>
        </w:rPr>
        <w:t xml:space="preserve"> 1</w:t>
      </w:r>
      <w:r w:rsidR="00444DB6" w:rsidRPr="004145C6">
        <w:rPr>
          <w:rFonts w:ascii="Arial" w:hAnsi="Arial" w:cs="Arial"/>
          <w:sz w:val="24"/>
          <w:szCs w:val="24"/>
          <w:lang w:val="mn-MN"/>
        </w:rPr>
        <w:t>58</w:t>
      </w:r>
      <w:r w:rsidRPr="004145C6">
        <w:rPr>
          <w:rFonts w:ascii="Arial" w:hAnsi="Arial" w:cs="Arial"/>
          <w:sz w:val="24"/>
          <w:szCs w:val="24"/>
          <w:lang w:val="mn-MN"/>
        </w:rPr>
        <w:t xml:space="preserve"> эмэгтэй хамрагдсан бөгөөд дундаж нас 33.</w:t>
      </w:r>
      <w:r w:rsidR="00444DB6" w:rsidRPr="004145C6">
        <w:rPr>
          <w:rFonts w:ascii="Arial" w:hAnsi="Arial" w:cs="Arial"/>
          <w:sz w:val="24"/>
          <w:szCs w:val="24"/>
        </w:rPr>
        <w:t>6</w:t>
      </w:r>
      <w:r w:rsidRPr="004145C6">
        <w:rPr>
          <w:rFonts w:ascii="Arial" w:hAnsi="Arial" w:cs="Arial"/>
          <w:sz w:val="24"/>
          <w:szCs w:val="24"/>
          <w:lang w:val="mn-MN"/>
        </w:rPr>
        <w:t>±5.</w:t>
      </w:r>
      <w:r w:rsidR="00444DB6" w:rsidRPr="004145C6">
        <w:rPr>
          <w:rFonts w:ascii="Arial" w:hAnsi="Arial" w:cs="Arial"/>
          <w:sz w:val="24"/>
          <w:szCs w:val="24"/>
        </w:rPr>
        <w:t>3</w:t>
      </w:r>
      <w:r w:rsidRPr="004145C6">
        <w:rPr>
          <w:rFonts w:ascii="Arial" w:hAnsi="Arial" w:cs="Arial"/>
          <w:sz w:val="24"/>
          <w:szCs w:val="24"/>
          <w:lang w:val="mn-MN"/>
        </w:rPr>
        <w:t xml:space="preserve"> байв. </w:t>
      </w:r>
      <w:r w:rsidR="0027228D" w:rsidRPr="004145C6">
        <w:rPr>
          <w:rFonts w:ascii="Arial" w:hAnsi="Arial" w:cs="Arial"/>
          <w:sz w:val="24"/>
          <w:szCs w:val="24"/>
          <w:lang w:val="mn-MN"/>
        </w:rPr>
        <w:t xml:space="preserve">Хосуудын үргүйдэлтэй байсан хугацаа дунджаар </w:t>
      </w:r>
      <w:r w:rsidR="0027228D" w:rsidRPr="004145C6">
        <w:rPr>
          <w:rFonts w:ascii="Arial" w:hAnsi="Arial" w:cs="Arial"/>
          <w:sz w:val="24"/>
          <w:szCs w:val="24"/>
        </w:rPr>
        <w:t xml:space="preserve">48.7±28.94 </w:t>
      </w:r>
      <w:r w:rsidR="0027228D" w:rsidRPr="004145C6">
        <w:rPr>
          <w:rFonts w:ascii="Arial" w:hAnsi="Arial" w:cs="Arial"/>
          <w:sz w:val="24"/>
          <w:szCs w:val="24"/>
          <w:lang w:val="mn-MN"/>
        </w:rPr>
        <w:t xml:space="preserve"> сар байсан ба хамгийн их нь 120 сар байжээ. </w:t>
      </w:r>
      <w:r w:rsidR="00160202" w:rsidRPr="004145C6">
        <w:rPr>
          <w:rFonts w:ascii="Arial" w:hAnsi="Arial" w:cs="Arial"/>
          <w:sz w:val="24"/>
          <w:szCs w:val="24"/>
          <w:lang w:val="mn-MN"/>
        </w:rPr>
        <w:t>Судалгаанд хамрагдсан эмэгтэйчүүдийн</w:t>
      </w:r>
      <w:r w:rsidR="00C96EA5" w:rsidRPr="004145C6">
        <w:rPr>
          <w:rFonts w:ascii="Arial" w:hAnsi="Arial" w:cs="Arial"/>
          <w:sz w:val="24"/>
          <w:szCs w:val="24"/>
          <w:lang w:val="mn-MN"/>
        </w:rPr>
        <w:t xml:space="preserve"> </w:t>
      </w:r>
      <w:r w:rsidR="0027228D" w:rsidRPr="004145C6">
        <w:rPr>
          <w:rFonts w:ascii="Arial" w:hAnsi="Arial" w:cs="Arial"/>
          <w:sz w:val="24"/>
          <w:szCs w:val="24"/>
          <w:lang w:val="mn-MN"/>
        </w:rPr>
        <w:t xml:space="preserve">цусны сийвэнгийн  бэлгийн дааврын хэмжээг биений юмны 2-4 дэх өдөр шинжилж үзэхэд, </w:t>
      </w:r>
      <w:r w:rsidR="002136D2" w:rsidRPr="004145C6">
        <w:rPr>
          <w:rFonts w:ascii="Arial" w:hAnsi="Arial" w:cs="Arial"/>
          <w:sz w:val="24"/>
          <w:szCs w:val="24"/>
          <w:lang w:val="mn-MN"/>
        </w:rPr>
        <w:t>ф</w:t>
      </w:r>
      <w:r w:rsidR="00C96EA5" w:rsidRPr="004145C6">
        <w:rPr>
          <w:rFonts w:ascii="Arial" w:hAnsi="Arial" w:cs="Arial"/>
          <w:sz w:val="24"/>
          <w:szCs w:val="24"/>
          <w:lang w:val="mn-MN"/>
        </w:rPr>
        <w:t>олликул сэдээгч даавар</w:t>
      </w:r>
      <w:r w:rsidR="00160202" w:rsidRPr="004145C6">
        <w:rPr>
          <w:rFonts w:ascii="Arial" w:hAnsi="Arial" w:cs="Arial"/>
          <w:sz w:val="24"/>
          <w:szCs w:val="24"/>
        </w:rPr>
        <w:t xml:space="preserve"> 7.9±</w:t>
      </w:r>
      <w:r w:rsidR="00444DB6" w:rsidRPr="004145C6">
        <w:rPr>
          <w:rFonts w:ascii="Arial" w:hAnsi="Arial" w:cs="Arial"/>
          <w:sz w:val="24"/>
          <w:szCs w:val="24"/>
        </w:rPr>
        <w:t>2.8</w:t>
      </w:r>
      <w:r w:rsidR="00160202" w:rsidRPr="004145C6">
        <w:rPr>
          <w:rFonts w:ascii="Arial" w:hAnsi="Arial" w:cs="Arial"/>
          <w:sz w:val="24"/>
          <w:szCs w:val="24"/>
        </w:rPr>
        <w:t xml:space="preserve">, </w:t>
      </w:r>
      <w:r w:rsidR="00C96EA5" w:rsidRPr="004145C6">
        <w:rPr>
          <w:rFonts w:ascii="Arial" w:hAnsi="Arial" w:cs="Arial"/>
          <w:sz w:val="24"/>
          <w:szCs w:val="24"/>
          <w:lang w:val="mn-MN"/>
        </w:rPr>
        <w:t>шар биеийн даав</w:t>
      </w:r>
      <w:r w:rsidR="005D088D" w:rsidRPr="004145C6">
        <w:rPr>
          <w:rFonts w:ascii="Arial" w:hAnsi="Arial" w:cs="Arial"/>
          <w:sz w:val="24"/>
          <w:szCs w:val="24"/>
          <w:lang w:val="mn-MN"/>
        </w:rPr>
        <w:t>а</w:t>
      </w:r>
      <w:r w:rsidR="00C96EA5" w:rsidRPr="004145C6">
        <w:rPr>
          <w:rFonts w:ascii="Arial" w:hAnsi="Arial" w:cs="Arial"/>
          <w:sz w:val="24"/>
          <w:szCs w:val="24"/>
          <w:lang w:val="mn-MN"/>
        </w:rPr>
        <w:t>р</w:t>
      </w:r>
      <w:r w:rsidR="00160202" w:rsidRPr="004145C6">
        <w:rPr>
          <w:rFonts w:ascii="Arial" w:hAnsi="Arial" w:cs="Arial"/>
          <w:sz w:val="24"/>
          <w:szCs w:val="24"/>
        </w:rPr>
        <w:t xml:space="preserve"> </w:t>
      </w:r>
      <w:r w:rsidR="00444DB6" w:rsidRPr="004145C6">
        <w:rPr>
          <w:rFonts w:ascii="Arial" w:hAnsi="Arial" w:cs="Arial"/>
          <w:sz w:val="24"/>
          <w:szCs w:val="24"/>
        </w:rPr>
        <w:t>7.9</w:t>
      </w:r>
      <w:r w:rsidR="00160202" w:rsidRPr="004145C6">
        <w:rPr>
          <w:rFonts w:ascii="Arial" w:hAnsi="Arial" w:cs="Arial"/>
          <w:sz w:val="24"/>
          <w:szCs w:val="24"/>
        </w:rPr>
        <w:t>±</w:t>
      </w:r>
      <w:r w:rsidR="00444DB6" w:rsidRPr="004145C6">
        <w:rPr>
          <w:rFonts w:ascii="Arial" w:hAnsi="Arial" w:cs="Arial"/>
          <w:sz w:val="24"/>
          <w:szCs w:val="24"/>
        </w:rPr>
        <w:t>2.84</w:t>
      </w:r>
      <w:r w:rsidR="00160202" w:rsidRPr="004145C6">
        <w:rPr>
          <w:rFonts w:ascii="Arial" w:hAnsi="Arial" w:cs="Arial"/>
          <w:sz w:val="24"/>
          <w:szCs w:val="24"/>
        </w:rPr>
        <w:t>,</w:t>
      </w:r>
      <w:r w:rsidR="00C96EA5" w:rsidRPr="004145C6">
        <w:rPr>
          <w:rFonts w:ascii="Arial" w:hAnsi="Arial" w:cs="Arial"/>
          <w:sz w:val="24"/>
          <w:szCs w:val="24"/>
          <w:lang w:val="mn-MN"/>
        </w:rPr>
        <w:t xml:space="preserve"> </w:t>
      </w:r>
      <w:r w:rsidR="002136D2" w:rsidRPr="004145C6">
        <w:rPr>
          <w:rFonts w:ascii="Arial" w:hAnsi="Arial" w:cs="Arial"/>
          <w:sz w:val="24"/>
          <w:szCs w:val="24"/>
          <w:lang w:val="mn-MN"/>
        </w:rPr>
        <w:t>э</w:t>
      </w:r>
      <w:r w:rsidR="00C96EA5" w:rsidRPr="004145C6">
        <w:rPr>
          <w:rFonts w:ascii="Arial" w:hAnsi="Arial" w:cs="Arial"/>
          <w:sz w:val="24"/>
          <w:szCs w:val="24"/>
          <w:lang w:val="mn-MN"/>
        </w:rPr>
        <w:t>страдиол</w:t>
      </w:r>
      <w:r w:rsidR="00160202" w:rsidRPr="004145C6">
        <w:rPr>
          <w:rFonts w:ascii="Arial" w:hAnsi="Arial" w:cs="Arial"/>
          <w:sz w:val="24"/>
          <w:szCs w:val="24"/>
        </w:rPr>
        <w:t xml:space="preserve"> </w:t>
      </w:r>
      <w:r w:rsidR="00444DB6" w:rsidRPr="004145C6">
        <w:rPr>
          <w:rFonts w:ascii="Arial" w:hAnsi="Arial" w:cs="Arial"/>
          <w:sz w:val="24"/>
          <w:szCs w:val="24"/>
        </w:rPr>
        <w:t>43.2</w:t>
      </w:r>
      <w:r w:rsidR="00160202" w:rsidRPr="004145C6">
        <w:rPr>
          <w:rFonts w:ascii="Arial" w:hAnsi="Arial" w:cs="Arial"/>
          <w:sz w:val="24"/>
          <w:szCs w:val="24"/>
        </w:rPr>
        <w:t>±6</w:t>
      </w:r>
      <w:r w:rsidR="00C96EA5" w:rsidRPr="004145C6">
        <w:rPr>
          <w:rFonts w:ascii="Arial" w:hAnsi="Arial" w:cs="Arial"/>
          <w:sz w:val="24"/>
          <w:szCs w:val="24"/>
        </w:rPr>
        <w:t xml:space="preserve">, </w:t>
      </w:r>
      <w:r w:rsidR="003B173F" w:rsidRPr="004145C6">
        <w:rPr>
          <w:rFonts w:ascii="Arial" w:hAnsi="Arial" w:cs="Arial"/>
          <w:sz w:val="24"/>
          <w:szCs w:val="24"/>
          <w:lang w:val="mn-MN"/>
        </w:rPr>
        <w:t>А</w:t>
      </w:r>
      <w:r w:rsidR="00C96EA5" w:rsidRPr="004145C6">
        <w:rPr>
          <w:rFonts w:ascii="Arial" w:hAnsi="Arial" w:cs="Arial"/>
          <w:sz w:val="24"/>
          <w:szCs w:val="24"/>
        </w:rPr>
        <w:t>нти-</w:t>
      </w:r>
      <w:r w:rsidR="003B173F" w:rsidRPr="004145C6">
        <w:rPr>
          <w:rFonts w:ascii="Arial" w:hAnsi="Arial" w:cs="Arial"/>
          <w:sz w:val="24"/>
          <w:szCs w:val="24"/>
          <w:lang w:val="mn-MN"/>
        </w:rPr>
        <w:t>М</w:t>
      </w:r>
      <w:r w:rsidR="00C96EA5" w:rsidRPr="004145C6">
        <w:rPr>
          <w:rFonts w:ascii="Arial" w:hAnsi="Arial" w:cs="Arial"/>
          <w:sz w:val="24"/>
          <w:szCs w:val="24"/>
        </w:rPr>
        <w:t xml:space="preserve">юллер </w:t>
      </w:r>
      <w:r w:rsidR="00C96EA5" w:rsidRPr="004145C6">
        <w:rPr>
          <w:rFonts w:ascii="Arial" w:hAnsi="Arial" w:cs="Arial"/>
          <w:sz w:val="24"/>
          <w:szCs w:val="24"/>
          <w:lang w:val="mn-MN"/>
        </w:rPr>
        <w:t>д</w:t>
      </w:r>
      <w:r w:rsidR="00C96EA5" w:rsidRPr="004145C6">
        <w:rPr>
          <w:rFonts w:ascii="Arial" w:hAnsi="Arial" w:cs="Arial"/>
          <w:sz w:val="24"/>
          <w:szCs w:val="24"/>
        </w:rPr>
        <w:t>аав</w:t>
      </w:r>
      <w:r w:rsidR="00C96EA5" w:rsidRPr="004145C6">
        <w:rPr>
          <w:rFonts w:ascii="Arial" w:hAnsi="Arial" w:cs="Arial"/>
          <w:sz w:val="24"/>
          <w:szCs w:val="24"/>
          <w:lang w:val="mn-MN"/>
        </w:rPr>
        <w:t xml:space="preserve">ар </w:t>
      </w:r>
      <w:r w:rsidR="00444DB6" w:rsidRPr="004145C6">
        <w:rPr>
          <w:rFonts w:ascii="Arial" w:hAnsi="Arial" w:cs="Arial"/>
          <w:sz w:val="24"/>
          <w:szCs w:val="24"/>
        </w:rPr>
        <w:t>3.3</w:t>
      </w:r>
      <w:r w:rsidR="00C96EA5" w:rsidRPr="004145C6">
        <w:rPr>
          <w:rFonts w:ascii="Arial" w:hAnsi="Arial" w:cs="Arial"/>
          <w:sz w:val="24"/>
          <w:szCs w:val="24"/>
        </w:rPr>
        <w:t>±</w:t>
      </w:r>
      <w:r w:rsidR="00444DB6" w:rsidRPr="004145C6">
        <w:rPr>
          <w:rFonts w:ascii="Arial" w:hAnsi="Arial" w:cs="Arial"/>
          <w:sz w:val="24"/>
          <w:szCs w:val="24"/>
        </w:rPr>
        <w:t>5.0</w:t>
      </w:r>
      <w:r w:rsidR="0027228D" w:rsidRPr="004145C6">
        <w:rPr>
          <w:rFonts w:ascii="Arial" w:hAnsi="Arial" w:cs="Arial"/>
          <w:sz w:val="24"/>
          <w:szCs w:val="24"/>
          <w:lang w:val="mn-MN"/>
        </w:rPr>
        <w:t xml:space="preserve"> үр дүн илрэв. </w:t>
      </w:r>
      <w:r w:rsidR="00C96EA5" w:rsidRPr="004145C6">
        <w:rPr>
          <w:rFonts w:ascii="Arial" w:hAnsi="Arial" w:cs="Arial"/>
          <w:sz w:val="24"/>
          <w:szCs w:val="24"/>
          <w:lang w:val="mn-MN"/>
        </w:rPr>
        <w:t xml:space="preserve"> </w:t>
      </w:r>
    </w:p>
    <w:p w14:paraId="1EF2F4B5" w14:textId="09ECCBBF" w:rsidR="00907FE3" w:rsidRPr="004145C6" w:rsidRDefault="00863C88" w:rsidP="00534193">
      <w:pPr>
        <w:spacing w:after="0" w:line="240" w:lineRule="auto"/>
        <w:jc w:val="both"/>
        <w:rPr>
          <w:rFonts w:ascii="Arial" w:hAnsi="Arial" w:cs="Arial"/>
          <w:sz w:val="24"/>
          <w:szCs w:val="24"/>
          <w:lang w:val="mn-MN"/>
        </w:rPr>
      </w:pPr>
      <w:r w:rsidRPr="004145C6">
        <w:rPr>
          <w:rFonts w:ascii="Arial" w:hAnsi="Arial" w:cs="Arial"/>
          <w:sz w:val="24"/>
          <w:szCs w:val="24"/>
          <w:lang w:val="mn-MN"/>
        </w:rPr>
        <w:t>Корреляцийн аргаар э</w:t>
      </w:r>
      <w:r w:rsidR="005D088D" w:rsidRPr="004145C6">
        <w:rPr>
          <w:rFonts w:ascii="Arial" w:hAnsi="Arial" w:cs="Arial"/>
          <w:sz w:val="24"/>
          <w:szCs w:val="24"/>
          <w:lang w:val="mn-MN"/>
        </w:rPr>
        <w:t xml:space="preserve">мэгтэйн нас </w:t>
      </w:r>
      <w:r w:rsidRPr="004145C6">
        <w:rPr>
          <w:rFonts w:ascii="Arial" w:hAnsi="Arial" w:cs="Arial"/>
          <w:sz w:val="24"/>
          <w:szCs w:val="24"/>
          <w:lang w:val="mn-MN"/>
        </w:rPr>
        <w:t xml:space="preserve">ба </w:t>
      </w:r>
      <w:r w:rsidR="005D088D" w:rsidRPr="004145C6">
        <w:rPr>
          <w:rFonts w:ascii="Arial" w:hAnsi="Arial" w:cs="Arial"/>
          <w:sz w:val="24"/>
          <w:szCs w:val="24"/>
          <w:lang w:val="mn-MN"/>
        </w:rPr>
        <w:t>фолликул сэдээгч даавар</w:t>
      </w:r>
      <w:r w:rsidR="005D088D" w:rsidRPr="004145C6">
        <w:rPr>
          <w:rFonts w:ascii="Arial" w:hAnsi="Arial" w:cs="Arial"/>
          <w:sz w:val="24"/>
          <w:szCs w:val="24"/>
        </w:rPr>
        <w:t>(r=-0.116, p=0.045)</w:t>
      </w:r>
      <w:r w:rsidR="005D088D" w:rsidRPr="004145C6">
        <w:rPr>
          <w:rFonts w:ascii="Arial" w:hAnsi="Arial" w:cs="Arial"/>
          <w:sz w:val="24"/>
          <w:szCs w:val="24"/>
          <w:lang w:val="mn-MN"/>
        </w:rPr>
        <w:t>, Эстрадиол</w:t>
      </w:r>
      <w:r w:rsidR="008E52C6" w:rsidRPr="004145C6">
        <w:rPr>
          <w:rFonts w:ascii="Arial" w:hAnsi="Arial" w:cs="Arial"/>
          <w:sz w:val="24"/>
          <w:szCs w:val="24"/>
        </w:rPr>
        <w:t>(r=-0.</w:t>
      </w:r>
      <w:r w:rsidR="008E52C6" w:rsidRPr="004145C6">
        <w:rPr>
          <w:rFonts w:ascii="Arial" w:hAnsi="Arial" w:cs="Arial"/>
          <w:sz w:val="24"/>
          <w:szCs w:val="24"/>
          <w:lang w:val="mn-MN"/>
        </w:rPr>
        <w:t>26</w:t>
      </w:r>
      <w:r w:rsidR="008E52C6" w:rsidRPr="004145C6">
        <w:rPr>
          <w:rFonts w:ascii="Arial" w:hAnsi="Arial" w:cs="Arial"/>
          <w:sz w:val="24"/>
          <w:szCs w:val="24"/>
        </w:rPr>
        <w:t>, p=0.008)</w:t>
      </w:r>
      <w:r w:rsidR="000F65E3" w:rsidRPr="004145C6">
        <w:rPr>
          <w:rFonts w:ascii="Arial" w:hAnsi="Arial" w:cs="Arial"/>
          <w:sz w:val="24"/>
          <w:szCs w:val="24"/>
          <w:lang w:val="mn-MN"/>
        </w:rPr>
        <w:t>,</w:t>
      </w:r>
      <w:r w:rsidR="00116524" w:rsidRPr="004145C6">
        <w:rPr>
          <w:rFonts w:ascii="Arial" w:hAnsi="Arial" w:cs="Arial"/>
          <w:sz w:val="24"/>
          <w:szCs w:val="24"/>
          <w:lang w:val="mn-MN"/>
        </w:rPr>
        <w:t xml:space="preserve"> Анти-М</w:t>
      </w:r>
      <w:r w:rsidR="005D088D" w:rsidRPr="004145C6">
        <w:rPr>
          <w:rFonts w:ascii="Arial" w:hAnsi="Arial" w:cs="Arial"/>
          <w:sz w:val="24"/>
          <w:szCs w:val="24"/>
          <w:lang w:val="mn-MN"/>
        </w:rPr>
        <w:t>юллер даав</w:t>
      </w:r>
      <w:r w:rsidR="008E52C6" w:rsidRPr="004145C6">
        <w:rPr>
          <w:rFonts w:ascii="Arial" w:hAnsi="Arial" w:cs="Arial"/>
          <w:sz w:val="24"/>
          <w:szCs w:val="24"/>
          <w:lang w:val="mn-MN"/>
        </w:rPr>
        <w:t>ар</w:t>
      </w:r>
      <w:r w:rsidR="008E52C6" w:rsidRPr="004145C6">
        <w:rPr>
          <w:rFonts w:ascii="Arial" w:hAnsi="Arial" w:cs="Arial"/>
          <w:sz w:val="24"/>
          <w:szCs w:val="24"/>
        </w:rPr>
        <w:t>(r=-0</w:t>
      </w:r>
      <w:r w:rsidR="008E52C6" w:rsidRPr="004145C6">
        <w:rPr>
          <w:rFonts w:ascii="Arial" w:hAnsi="Arial" w:cs="Arial"/>
          <w:sz w:val="24"/>
          <w:szCs w:val="24"/>
          <w:lang w:val="mn-MN"/>
        </w:rPr>
        <w:t>.2</w:t>
      </w:r>
      <w:r w:rsidR="000F65E3" w:rsidRPr="004145C6">
        <w:rPr>
          <w:rFonts w:ascii="Arial" w:hAnsi="Arial" w:cs="Arial"/>
          <w:sz w:val="24"/>
          <w:szCs w:val="24"/>
        </w:rPr>
        <w:t>3</w:t>
      </w:r>
      <w:r w:rsidR="008E52C6" w:rsidRPr="004145C6">
        <w:rPr>
          <w:rFonts w:ascii="Arial" w:hAnsi="Arial" w:cs="Arial"/>
          <w:sz w:val="24"/>
          <w:szCs w:val="24"/>
        </w:rPr>
        <w:t>, p=0.0</w:t>
      </w:r>
      <w:r w:rsidR="008E52C6" w:rsidRPr="004145C6">
        <w:rPr>
          <w:rFonts w:ascii="Arial" w:hAnsi="Arial" w:cs="Arial"/>
          <w:sz w:val="24"/>
          <w:szCs w:val="24"/>
          <w:lang w:val="mn-MN"/>
        </w:rPr>
        <w:t>32</w:t>
      </w:r>
      <w:r w:rsidR="008E52C6" w:rsidRPr="004145C6">
        <w:rPr>
          <w:rFonts w:ascii="Arial" w:hAnsi="Arial" w:cs="Arial"/>
          <w:sz w:val="24"/>
          <w:szCs w:val="24"/>
        </w:rPr>
        <w:t>)</w:t>
      </w:r>
      <w:r w:rsidR="000F65E3" w:rsidRPr="004145C6">
        <w:rPr>
          <w:rFonts w:ascii="Arial" w:hAnsi="Arial" w:cs="Arial"/>
          <w:sz w:val="24"/>
          <w:szCs w:val="24"/>
          <w:lang w:val="mn-MN"/>
        </w:rPr>
        <w:t xml:space="preserve"> болон баруун өндгөвчний суурин цэврүү </w:t>
      </w:r>
      <w:r w:rsidR="000F65E3" w:rsidRPr="004145C6">
        <w:rPr>
          <w:rFonts w:ascii="Arial" w:hAnsi="Arial" w:cs="Arial"/>
          <w:sz w:val="24"/>
          <w:szCs w:val="24"/>
        </w:rPr>
        <w:t>(r=-0.</w:t>
      </w:r>
      <w:r w:rsidR="000F65E3" w:rsidRPr="004145C6">
        <w:rPr>
          <w:rFonts w:ascii="Arial" w:hAnsi="Arial" w:cs="Arial"/>
          <w:sz w:val="24"/>
          <w:szCs w:val="24"/>
          <w:lang w:val="mn-MN"/>
        </w:rPr>
        <w:t>34</w:t>
      </w:r>
      <w:r w:rsidR="000F65E3" w:rsidRPr="004145C6">
        <w:rPr>
          <w:rFonts w:ascii="Arial" w:hAnsi="Arial" w:cs="Arial"/>
          <w:sz w:val="24"/>
          <w:szCs w:val="24"/>
        </w:rPr>
        <w:t>, p=0.04</w:t>
      </w:r>
      <w:r w:rsidR="000F65E3" w:rsidRPr="004145C6">
        <w:rPr>
          <w:rFonts w:ascii="Arial" w:hAnsi="Arial" w:cs="Arial"/>
          <w:sz w:val="24"/>
          <w:szCs w:val="24"/>
          <w:lang w:val="mn-MN"/>
        </w:rPr>
        <w:t>2</w:t>
      </w:r>
      <w:r w:rsidR="000F65E3" w:rsidRPr="004145C6">
        <w:rPr>
          <w:rFonts w:ascii="Arial" w:hAnsi="Arial" w:cs="Arial"/>
          <w:sz w:val="24"/>
          <w:szCs w:val="24"/>
        </w:rPr>
        <w:t>)</w:t>
      </w:r>
      <w:r w:rsidR="000F65E3" w:rsidRPr="004145C6">
        <w:rPr>
          <w:rFonts w:ascii="Arial" w:hAnsi="Arial" w:cs="Arial"/>
          <w:sz w:val="24"/>
          <w:szCs w:val="24"/>
          <w:lang w:val="mn-MN"/>
        </w:rPr>
        <w:t>, зүүн өндгөвчний суурин цэврүү</w:t>
      </w:r>
      <w:r w:rsidR="00775B1F" w:rsidRPr="004145C6">
        <w:rPr>
          <w:rFonts w:ascii="Arial" w:hAnsi="Arial" w:cs="Arial"/>
          <w:sz w:val="24"/>
          <w:szCs w:val="24"/>
          <w:lang w:val="mn-MN"/>
        </w:rPr>
        <w:t>ний</w:t>
      </w:r>
      <w:r w:rsidR="000F65E3" w:rsidRPr="004145C6">
        <w:rPr>
          <w:rFonts w:ascii="Arial" w:hAnsi="Arial" w:cs="Arial"/>
          <w:sz w:val="24"/>
          <w:szCs w:val="24"/>
          <w:lang w:val="mn-MN"/>
        </w:rPr>
        <w:t xml:space="preserve"> </w:t>
      </w:r>
      <w:r w:rsidR="000F65E3" w:rsidRPr="004145C6">
        <w:rPr>
          <w:rFonts w:ascii="Arial" w:hAnsi="Arial" w:cs="Arial"/>
          <w:sz w:val="24"/>
          <w:szCs w:val="24"/>
        </w:rPr>
        <w:t>(r=-0.</w:t>
      </w:r>
      <w:r w:rsidR="000F65E3" w:rsidRPr="004145C6">
        <w:rPr>
          <w:rFonts w:ascii="Arial" w:hAnsi="Arial" w:cs="Arial"/>
          <w:sz w:val="24"/>
          <w:szCs w:val="24"/>
          <w:lang w:val="mn-MN"/>
        </w:rPr>
        <w:t>24</w:t>
      </w:r>
      <w:r w:rsidR="000F65E3" w:rsidRPr="004145C6">
        <w:rPr>
          <w:rFonts w:ascii="Arial" w:hAnsi="Arial" w:cs="Arial"/>
          <w:sz w:val="24"/>
          <w:szCs w:val="24"/>
        </w:rPr>
        <w:t>, p=0.0</w:t>
      </w:r>
      <w:r w:rsidRPr="004145C6">
        <w:rPr>
          <w:rFonts w:ascii="Arial" w:hAnsi="Arial" w:cs="Arial"/>
          <w:sz w:val="24"/>
          <w:szCs w:val="24"/>
          <w:lang w:val="mn-MN"/>
        </w:rPr>
        <w:t>3</w:t>
      </w:r>
      <w:r w:rsidR="000F65E3" w:rsidRPr="004145C6">
        <w:rPr>
          <w:rFonts w:ascii="Arial" w:hAnsi="Arial" w:cs="Arial"/>
          <w:sz w:val="24"/>
          <w:szCs w:val="24"/>
        </w:rPr>
        <w:t>)</w:t>
      </w:r>
      <w:r w:rsidRPr="004145C6">
        <w:rPr>
          <w:rFonts w:ascii="Arial" w:hAnsi="Arial" w:cs="Arial"/>
          <w:sz w:val="24"/>
          <w:szCs w:val="24"/>
          <w:lang w:val="mn-MN"/>
        </w:rPr>
        <w:t xml:space="preserve"> тоог судалж үзэхэд </w:t>
      </w:r>
      <w:r w:rsidR="008E52C6" w:rsidRPr="004145C6">
        <w:rPr>
          <w:rFonts w:ascii="Arial" w:hAnsi="Arial" w:cs="Arial"/>
          <w:sz w:val="24"/>
          <w:szCs w:val="24"/>
          <w:lang w:val="mn-MN"/>
        </w:rPr>
        <w:t xml:space="preserve">статистик ач холбогдол бүхий </w:t>
      </w:r>
      <w:r w:rsidR="005D088D" w:rsidRPr="004145C6">
        <w:rPr>
          <w:rFonts w:ascii="Arial" w:hAnsi="Arial" w:cs="Arial"/>
          <w:sz w:val="24"/>
          <w:szCs w:val="24"/>
          <w:lang w:val="mn-MN"/>
        </w:rPr>
        <w:t>урвуу хамааралтай байв.</w:t>
      </w:r>
      <w:r w:rsidR="00775B1F" w:rsidRPr="004145C6">
        <w:rPr>
          <w:rFonts w:ascii="Arial" w:hAnsi="Arial" w:cs="Arial"/>
          <w:sz w:val="24"/>
          <w:szCs w:val="24"/>
          <w:lang w:val="mn-MN"/>
        </w:rPr>
        <w:t xml:space="preserve"> Түүнчлэн эмэгтэйчүүдийг 30 хүртэл, 30-35, 36-40 болон 40-өөс дээш настай гэж хувааж  АНОВА тестээр ялгааг үзэхэд АМД, фолликул сэд</w:t>
      </w:r>
      <w:r w:rsidR="004145C6">
        <w:rPr>
          <w:rFonts w:ascii="Arial" w:hAnsi="Arial" w:cs="Arial"/>
          <w:sz w:val="24"/>
          <w:szCs w:val="24"/>
          <w:lang w:val="mn-MN"/>
        </w:rPr>
        <w:t>ээгч даавар бүлгүүдийн хооронд р</w:t>
      </w:r>
      <w:r w:rsidR="00775B1F" w:rsidRPr="004145C6">
        <w:rPr>
          <w:rFonts w:ascii="Arial" w:hAnsi="Arial" w:cs="Arial"/>
          <w:sz w:val="24"/>
          <w:szCs w:val="24"/>
          <w:lang w:val="mn-MN"/>
        </w:rPr>
        <w:t>-утга 0.02 ба 0.0003 бүхий ялгаатай буур</w:t>
      </w:r>
      <w:r w:rsidR="006C7726" w:rsidRPr="004145C6">
        <w:rPr>
          <w:rFonts w:ascii="Arial" w:hAnsi="Arial" w:cs="Arial"/>
          <w:sz w:val="24"/>
          <w:szCs w:val="24"/>
          <w:lang w:val="mn-MN"/>
        </w:rPr>
        <w:t>чээ</w:t>
      </w:r>
      <w:r w:rsidR="00775B1F" w:rsidRPr="004145C6">
        <w:rPr>
          <w:rFonts w:ascii="Arial" w:hAnsi="Arial" w:cs="Arial"/>
          <w:sz w:val="24"/>
          <w:szCs w:val="24"/>
          <w:lang w:val="mn-MN"/>
        </w:rPr>
        <w:t xml:space="preserve">. </w:t>
      </w:r>
    </w:p>
    <w:p w14:paraId="0F1602A9" w14:textId="77777777" w:rsidR="00907FE3" w:rsidRPr="004145C6" w:rsidRDefault="00907FE3" w:rsidP="00534193">
      <w:pPr>
        <w:spacing w:after="0" w:line="240" w:lineRule="auto"/>
        <w:jc w:val="both"/>
        <w:rPr>
          <w:rFonts w:ascii="Arial" w:hAnsi="Arial" w:cs="Arial"/>
          <w:sz w:val="24"/>
          <w:szCs w:val="24"/>
          <w:lang w:val="mn-MN"/>
        </w:rPr>
      </w:pPr>
    </w:p>
    <w:p w14:paraId="1C3D1C25" w14:textId="70140D8A" w:rsidR="00907FE3" w:rsidRPr="004145C6" w:rsidRDefault="00907FE3" w:rsidP="00534193">
      <w:pPr>
        <w:spacing w:after="0" w:line="240" w:lineRule="auto"/>
        <w:jc w:val="both"/>
        <w:rPr>
          <w:rFonts w:ascii="Arial" w:hAnsi="Arial" w:cs="Arial"/>
          <w:sz w:val="24"/>
          <w:szCs w:val="24"/>
        </w:rPr>
      </w:pPr>
      <w:r w:rsidRPr="004145C6">
        <w:rPr>
          <w:rFonts w:ascii="Arial" w:hAnsi="Arial" w:cs="Arial"/>
          <w:b/>
          <w:sz w:val="24"/>
          <w:szCs w:val="24"/>
          <w:lang w:val="mn-MN"/>
        </w:rPr>
        <w:t>Хүснэгт 1.</w:t>
      </w:r>
      <w:r w:rsidRPr="004145C6">
        <w:rPr>
          <w:rFonts w:ascii="Arial" w:hAnsi="Arial" w:cs="Arial"/>
          <w:sz w:val="24"/>
          <w:szCs w:val="24"/>
          <w:lang w:val="mn-MN"/>
        </w:rPr>
        <w:t xml:space="preserve"> Насны бүлэг ба өндгөвчний нөөцийн маркеруудын хамаарал</w:t>
      </w:r>
    </w:p>
    <w:tbl>
      <w:tblPr>
        <w:tblStyle w:val="TableGrid"/>
        <w:tblW w:w="0" w:type="auto"/>
        <w:tblInd w:w="640" w:type="dxa"/>
        <w:tblLook w:val="04A0" w:firstRow="1" w:lastRow="0" w:firstColumn="1" w:lastColumn="0" w:noHBand="0" w:noVBand="1"/>
      </w:tblPr>
      <w:tblGrid>
        <w:gridCol w:w="2023"/>
        <w:gridCol w:w="1443"/>
        <w:gridCol w:w="1402"/>
        <w:gridCol w:w="1324"/>
        <w:gridCol w:w="1324"/>
        <w:gridCol w:w="1111"/>
      </w:tblGrid>
      <w:tr w:rsidR="00907FE3" w14:paraId="4239AC31" w14:textId="77777777" w:rsidTr="00907FE3">
        <w:tc>
          <w:tcPr>
            <w:tcW w:w="2023" w:type="dxa"/>
          </w:tcPr>
          <w:p w14:paraId="6E5982DD" w14:textId="77777777" w:rsidR="00907FE3" w:rsidRPr="006C7726" w:rsidRDefault="00907FE3" w:rsidP="00907FE3">
            <w:pPr>
              <w:widowControl w:val="0"/>
              <w:autoSpaceDE w:val="0"/>
              <w:autoSpaceDN w:val="0"/>
              <w:adjustRightInd w:val="0"/>
              <w:rPr>
                <w:rFonts w:ascii="Arial" w:hAnsi="Arial" w:cs="Arial"/>
                <w:b/>
                <w:sz w:val="24"/>
                <w:szCs w:val="24"/>
              </w:rPr>
            </w:pPr>
            <w:r w:rsidRPr="006C7726">
              <w:rPr>
                <w:rFonts w:ascii="Arial" w:hAnsi="Arial" w:cs="Arial"/>
                <w:b/>
                <w:sz w:val="24"/>
                <w:szCs w:val="24"/>
              </w:rPr>
              <w:t>Үзүүлэлт</w:t>
            </w:r>
          </w:p>
        </w:tc>
        <w:tc>
          <w:tcPr>
            <w:tcW w:w="1443" w:type="dxa"/>
          </w:tcPr>
          <w:p w14:paraId="4C5863E3" w14:textId="77777777" w:rsidR="00907FE3" w:rsidRPr="006C7726" w:rsidRDefault="00907FE3" w:rsidP="00907FE3">
            <w:pPr>
              <w:widowControl w:val="0"/>
              <w:autoSpaceDE w:val="0"/>
              <w:autoSpaceDN w:val="0"/>
              <w:adjustRightInd w:val="0"/>
              <w:rPr>
                <w:rFonts w:ascii="Arial" w:hAnsi="Arial" w:cs="Arial"/>
                <w:b/>
                <w:sz w:val="24"/>
                <w:szCs w:val="24"/>
              </w:rPr>
            </w:pPr>
            <w:r w:rsidRPr="006C7726">
              <w:rPr>
                <w:rFonts w:ascii="Arial" w:hAnsi="Arial" w:cs="Arial"/>
                <w:b/>
                <w:sz w:val="24"/>
                <w:szCs w:val="24"/>
              </w:rPr>
              <w:t xml:space="preserve">30-аас доош настай </w:t>
            </w:r>
          </w:p>
          <w:p w14:paraId="7AFE46F3" w14:textId="020E064D" w:rsidR="00907FE3" w:rsidRPr="006C7726" w:rsidRDefault="00907FE3" w:rsidP="00907FE3">
            <w:pPr>
              <w:widowControl w:val="0"/>
              <w:autoSpaceDE w:val="0"/>
              <w:autoSpaceDN w:val="0"/>
              <w:adjustRightInd w:val="0"/>
              <w:rPr>
                <w:rFonts w:ascii="Arial" w:hAnsi="Arial" w:cs="Arial"/>
                <w:sz w:val="24"/>
                <w:szCs w:val="24"/>
                <w:lang w:val="en-US"/>
              </w:rPr>
            </w:pPr>
            <w:r w:rsidRPr="006C7726">
              <w:rPr>
                <w:rFonts w:ascii="Arial" w:hAnsi="Arial" w:cs="Arial"/>
                <w:sz w:val="24"/>
                <w:szCs w:val="24"/>
                <w:lang w:val="en-US"/>
              </w:rPr>
              <w:t>25.3%(40)</w:t>
            </w:r>
          </w:p>
        </w:tc>
        <w:tc>
          <w:tcPr>
            <w:tcW w:w="1402" w:type="dxa"/>
          </w:tcPr>
          <w:p w14:paraId="6F1470D7" w14:textId="77777777" w:rsidR="00907FE3" w:rsidRPr="006C7726" w:rsidRDefault="00907FE3" w:rsidP="00907FE3">
            <w:pPr>
              <w:widowControl w:val="0"/>
              <w:autoSpaceDE w:val="0"/>
              <w:autoSpaceDN w:val="0"/>
              <w:adjustRightInd w:val="0"/>
              <w:rPr>
                <w:rFonts w:ascii="Arial" w:hAnsi="Arial" w:cs="Arial"/>
                <w:b/>
                <w:sz w:val="24"/>
                <w:szCs w:val="24"/>
              </w:rPr>
            </w:pPr>
            <w:r w:rsidRPr="006C7726">
              <w:rPr>
                <w:rFonts w:ascii="Arial" w:hAnsi="Arial" w:cs="Arial"/>
                <w:b/>
                <w:sz w:val="24"/>
                <w:szCs w:val="24"/>
              </w:rPr>
              <w:t>3</w:t>
            </w:r>
            <w:r w:rsidRPr="006C7726">
              <w:rPr>
                <w:rFonts w:ascii="Arial" w:hAnsi="Arial" w:cs="Arial"/>
                <w:b/>
                <w:sz w:val="24"/>
                <w:szCs w:val="24"/>
                <w:lang w:val="en-US"/>
              </w:rPr>
              <w:t>1</w:t>
            </w:r>
            <w:r w:rsidRPr="006C7726">
              <w:rPr>
                <w:rFonts w:ascii="Arial" w:hAnsi="Arial" w:cs="Arial"/>
                <w:b/>
                <w:sz w:val="24"/>
                <w:szCs w:val="24"/>
              </w:rPr>
              <w:t xml:space="preserve">-35 настай </w:t>
            </w:r>
          </w:p>
          <w:p w14:paraId="7E39E323" w14:textId="77777777" w:rsidR="00907FE3" w:rsidRPr="006C7726" w:rsidRDefault="00907FE3" w:rsidP="00907FE3">
            <w:pPr>
              <w:widowControl w:val="0"/>
              <w:autoSpaceDE w:val="0"/>
              <w:autoSpaceDN w:val="0"/>
              <w:adjustRightInd w:val="0"/>
              <w:rPr>
                <w:rFonts w:ascii="Arial" w:hAnsi="Arial" w:cs="Arial"/>
                <w:b/>
                <w:sz w:val="24"/>
                <w:szCs w:val="24"/>
              </w:rPr>
            </w:pPr>
          </w:p>
          <w:p w14:paraId="07F4E36C" w14:textId="5A3A13B0" w:rsidR="00907FE3" w:rsidRPr="006C7726" w:rsidRDefault="00907FE3" w:rsidP="00907FE3">
            <w:pPr>
              <w:widowControl w:val="0"/>
              <w:autoSpaceDE w:val="0"/>
              <w:autoSpaceDN w:val="0"/>
              <w:adjustRightInd w:val="0"/>
              <w:rPr>
                <w:rFonts w:ascii="Arial" w:hAnsi="Arial" w:cs="Arial"/>
                <w:sz w:val="24"/>
                <w:szCs w:val="24"/>
                <w:lang w:val="en-US"/>
              </w:rPr>
            </w:pPr>
            <w:r w:rsidRPr="006C7726">
              <w:rPr>
                <w:rFonts w:ascii="Arial" w:hAnsi="Arial" w:cs="Arial"/>
                <w:sz w:val="24"/>
                <w:szCs w:val="24"/>
                <w:lang w:val="en-US"/>
              </w:rPr>
              <w:t>40.5%(64)</w:t>
            </w:r>
          </w:p>
        </w:tc>
        <w:tc>
          <w:tcPr>
            <w:tcW w:w="1175" w:type="dxa"/>
          </w:tcPr>
          <w:p w14:paraId="26577F5C" w14:textId="77777777" w:rsidR="00907FE3" w:rsidRPr="006C7726" w:rsidRDefault="00907FE3" w:rsidP="00907FE3">
            <w:pPr>
              <w:widowControl w:val="0"/>
              <w:autoSpaceDE w:val="0"/>
              <w:autoSpaceDN w:val="0"/>
              <w:adjustRightInd w:val="0"/>
              <w:rPr>
                <w:rFonts w:ascii="Arial" w:hAnsi="Arial" w:cs="Arial"/>
                <w:b/>
                <w:sz w:val="24"/>
                <w:szCs w:val="24"/>
              </w:rPr>
            </w:pPr>
            <w:r w:rsidRPr="006C7726">
              <w:rPr>
                <w:rFonts w:ascii="Arial" w:hAnsi="Arial" w:cs="Arial"/>
                <w:b/>
                <w:sz w:val="24"/>
                <w:szCs w:val="24"/>
              </w:rPr>
              <w:t>3</w:t>
            </w:r>
            <w:r w:rsidRPr="006C7726">
              <w:rPr>
                <w:rFonts w:ascii="Arial" w:hAnsi="Arial" w:cs="Arial"/>
                <w:b/>
                <w:sz w:val="24"/>
                <w:szCs w:val="24"/>
                <w:lang w:val="en-US"/>
              </w:rPr>
              <w:t>6</w:t>
            </w:r>
            <w:r w:rsidRPr="006C7726">
              <w:rPr>
                <w:rFonts w:ascii="Arial" w:hAnsi="Arial" w:cs="Arial"/>
                <w:b/>
                <w:sz w:val="24"/>
                <w:szCs w:val="24"/>
              </w:rPr>
              <w:t>-</w:t>
            </w:r>
            <w:r w:rsidRPr="006C7726">
              <w:rPr>
                <w:rFonts w:ascii="Arial" w:hAnsi="Arial" w:cs="Arial"/>
                <w:b/>
                <w:sz w:val="24"/>
                <w:szCs w:val="24"/>
                <w:lang w:val="en-US"/>
              </w:rPr>
              <w:t>40</w:t>
            </w:r>
            <w:r w:rsidRPr="006C7726">
              <w:rPr>
                <w:rFonts w:ascii="Arial" w:hAnsi="Arial" w:cs="Arial"/>
                <w:b/>
                <w:sz w:val="24"/>
                <w:szCs w:val="24"/>
              </w:rPr>
              <w:t xml:space="preserve"> настай</w:t>
            </w:r>
          </w:p>
          <w:p w14:paraId="05BDAFD3" w14:textId="77777777" w:rsidR="00907FE3" w:rsidRPr="006C7726" w:rsidRDefault="00907FE3" w:rsidP="00907FE3">
            <w:pPr>
              <w:widowControl w:val="0"/>
              <w:autoSpaceDE w:val="0"/>
              <w:autoSpaceDN w:val="0"/>
              <w:adjustRightInd w:val="0"/>
              <w:rPr>
                <w:rFonts w:ascii="Arial" w:hAnsi="Arial" w:cs="Arial"/>
                <w:b/>
                <w:sz w:val="24"/>
                <w:szCs w:val="24"/>
              </w:rPr>
            </w:pPr>
          </w:p>
          <w:p w14:paraId="58C5658C" w14:textId="2AD0CC3A" w:rsidR="00907FE3" w:rsidRPr="006C7726" w:rsidRDefault="00907FE3" w:rsidP="00907FE3">
            <w:pPr>
              <w:widowControl w:val="0"/>
              <w:autoSpaceDE w:val="0"/>
              <w:autoSpaceDN w:val="0"/>
              <w:adjustRightInd w:val="0"/>
              <w:rPr>
                <w:rFonts w:ascii="Arial" w:hAnsi="Arial" w:cs="Arial"/>
                <w:sz w:val="24"/>
                <w:szCs w:val="24"/>
              </w:rPr>
            </w:pPr>
            <w:r w:rsidRPr="006C7726">
              <w:rPr>
                <w:rFonts w:ascii="Arial" w:hAnsi="Arial" w:cs="Arial"/>
                <w:sz w:val="24"/>
                <w:szCs w:val="24"/>
                <w:lang w:val="en-US"/>
              </w:rPr>
              <w:t>22.8%(36)</w:t>
            </w:r>
          </w:p>
        </w:tc>
        <w:tc>
          <w:tcPr>
            <w:tcW w:w="980" w:type="dxa"/>
          </w:tcPr>
          <w:p w14:paraId="27379E25" w14:textId="77777777" w:rsidR="00907FE3" w:rsidRPr="006C7726" w:rsidRDefault="00907FE3" w:rsidP="00907FE3">
            <w:pPr>
              <w:widowControl w:val="0"/>
              <w:autoSpaceDE w:val="0"/>
              <w:autoSpaceDN w:val="0"/>
              <w:adjustRightInd w:val="0"/>
              <w:rPr>
                <w:rFonts w:ascii="Arial" w:hAnsi="Arial" w:cs="Arial"/>
                <w:b/>
                <w:sz w:val="24"/>
                <w:szCs w:val="24"/>
              </w:rPr>
            </w:pPr>
            <w:r w:rsidRPr="006C7726">
              <w:rPr>
                <w:rFonts w:ascii="Arial" w:hAnsi="Arial" w:cs="Arial"/>
                <w:b/>
                <w:sz w:val="24"/>
                <w:szCs w:val="24"/>
                <w:lang w:val="en-US"/>
              </w:rPr>
              <w:t>40-</w:t>
            </w:r>
            <w:r w:rsidRPr="006C7726">
              <w:rPr>
                <w:rFonts w:ascii="Arial" w:hAnsi="Arial" w:cs="Arial"/>
                <w:b/>
                <w:sz w:val="24"/>
                <w:szCs w:val="24"/>
              </w:rPr>
              <w:t>өөс дээш настай</w:t>
            </w:r>
          </w:p>
          <w:p w14:paraId="27D5985B" w14:textId="6569399B" w:rsidR="00907FE3" w:rsidRPr="006C7726" w:rsidRDefault="00907FE3" w:rsidP="00907FE3">
            <w:pPr>
              <w:widowControl w:val="0"/>
              <w:autoSpaceDE w:val="0"/>
              <w:autoSpaceDN w:val="0"/>
              <w:adjustRightInd w:val="0"/>
              <w:rPr>
                <w:rFonts w:ascii="Arial" w:hAnsi="Arial" w:cs="Arial"/>
                <w:sz w:val="24"/>
                <w:szCs w:val="24"/>
                <w:lang w:val="en-US"/>
              </w:rPr>
            </w:pPr>
            <w:r w:rsidRPr="006C7726">
              <w:rPr>
                <w:rFonts w:ascii="Arial" w:hAnsi="Arial" w:cs="Arial"/>
                <w:sz w:val="24"/>
                <w:szCs w:val="24"/>
                <w:lang w:val="en-US"/>
              </w:rPr>
              <w:t>11.4%(18)</w:t>
            </w:r>
          </w:p>
        </w:tc>
        <w:tc>
          <w:tcPr>
            <w:tcW w:w="1111" w:type="dxa"/>
          </w:tcPr>
          <w:p w14:paraId="4842B57F" w14:textId="77777777" w:rsidR="00907FE3" w:rsidRPr="006C7726" w:rsidRDefault="00907FE3" w:rsidP="00907FE3">
            <w:pPr>
              <w:widowControl w:val="0"/>
              <w:autoSpaceDE w:val="0"/>
              <w:autoSpaceDN w:val="0"/>
              <w:adjustRightInd w:val="0"/>
              <w:rPr>
                <w:rFonts w:ascii="Arial" w:hAnsi="Arial" w:cs="Arial"/>
                <w:b/>
                <w:sz w:val="24"/>
                <w:szCs w:val="24"/>
              </w:rPr>
            </w:pPr>
            <w:r w:rsidRPr="006C7726">
              <w:rPr>
                <w:rFonts w:ascii="Arial" w:hAnsi="Arial" w:cs="Arial"/>
                <w:sz w:val="24"/>
                <w:szCs w:val="24"/>
              </w:rPr>
              <w:t xml:space="preserve">АНОВА </w:t>
            </w:r>
            <w:r w:rsidRPr="006C7726">
              <w:rPr>
                <w:rFonts w:ascii="Arial" w:hAnsi="Arial" w:cs="Arial"/>
                <w:b/>
                <w:sz w:val="24"/>
                <w:szCs w:val="24"/>
              </w:rPr>
              <w:t>п-утга</w:t>
            </w:r>
          </w:p>
        </w:tc>
      </w:tr>
      <w:tr w:rsidR="00907FE3" w14:paraId="59599CDC" w14:textId="77777777" w:rsidTr="00907FE3">
        <w:tc>
          <w:tcPr>
            <w:tcW w:w="2023" w:type="dxa"/>
          </w:tcPr>
          <w:p w14:paraId="58C2F5B7" w14:textId="77777777" w:rsidR="00907FE3" w:rsidRDefault="00907FE3" w:rsidP="00907FE3">
            <w:pPr>
              <w:widowControl w:val="0"/>
              <w:autoSpaceDE w:val="0"/>
              <w:autoSpaceDN w:val="0"/>
              <w:adjustRightInd w:val="0"/>
              <w:rPr>
                <w:rFonts w:ascii="Arial" w:hAnsi="Arial" w:cs="Arial"/>
                <w:sz w:val="24"/>
                <w:szCs w:val="24"/>
              </w:rPr>
            </w:pPr>
            <w:r>
              <w:rPr>
                <w:rFonts w:ascii="Arial" w:hAnsi="Arial" w:cs="Arial"/>
                <w:sz w:val="24"/>
                <w:szCs w:val="24"/>
              </w:rPr>
              <w:t>БЖИ</w:t>
            </w:r>
          </w:p>
        </w:tc>
        <w:tc>
          <w:tcPr>
            <w:tcW w:w="1443" w:type="dxa"/>
          </w:tcPr>
          <w:p w14:paraId="4A59436C" w14:textId="63EEF33F" w:rsidR="00907FE3" w:rsidRPr="00907FE3" w:rsidRDefault="00907FE3" w:rsidP="00907FE3">
            <w:pPr>
              <w:widowControl w:val="0"/>
              <w:autoSpaceDE w:val="0"/>
              <w:autoSpaceDN w:val="0"/>
              <w:adjustRightInd w:val="0"/>
              <w:rPr>
                <w:rFonts w:ascii="Arial" w:hAnsi="Arial" w:cs="Arial"/>
                <w:sz w:val="24"/>
                <w:szCs w:val="24"/>
                <w:lang w:val="en-US"/>
              </w:rPr>
            </w:pPr>
            <w:r>
              <w:rPr>
                <w:rFonts w:ascii="Arial" w:hAnsi="Arial" w:cs="Arial"/>
                <w:sz w:val="24"/>
                <w:szCs w:val="24"/>
                <w:lang w:val="en-US"/>
              </w:rPr>
              <w:t>24.0</w:t>
            </w:r>
            <w:r w:rsidR="00B304C6">
              <w:rPr>
                <w:rFonts w:ascii="Arial" w:hAnsi="Arial" w:cs="Arial"/>
                <w:sz w:val="24"/>
                <w:szCs w:val="24"/>
                <w:lang w:val="en-US"/>
              </w:rPr>
              <w:t>±3.5</w:t>
            </w:r>
          </w:p>
        </w:tc>
        <w:tc>
          <w:tcPr>
            <w:tcW w:w="1402" w:type="dxa"/>
          </w:tcPr>
          <w:p w14:paraId="5D7C6D2F" w14:textId="047A7B59" w:rsidR="00907FE3" w:rsidRPr="00B445AF" w:rsidRDefault="00B445AF" w:rsidP="00907FE3">
            <w:pPr>
              <w:widowControl w:val="0"/>
              <w:autoSpaceDE w:val="0"/>
              <w:autoSpaceDN w:val="0"/>
              <w:adjustRightInd w:val="0"/>
              <w:rPr>
                <w:rFonts w:ascii="Arial" w:hAnsi="Arial" w:cs="Arial"/>
                <w:sz w:val="24"/>
                <w:szCs w:val="24"/>
                <w:lang w:val="en-US"/>
              </w:rPr>
            </w:pPr>
            <w:r>
              <w:rPr>
                <w:rFonts w:ascii="Arial" w:hAnsi="Arial" w:cs="Arial"/>
                <w:sz w:val="24"/>
                <w:szCs w:val="24"/>
                <w:lang w:val="en-US"/>
              </w:rPr>
              <w:t>25.2±3.8</w:t>
            </w:r>
          </w:p>
        </w:tc>
        <w:tc>
          <w:tcPr>
            <w:tcW w:w="1175" w:type="dxa"/>
          </w:tcPr>
          <w:p w14:paraId="097593F2" w14:textId="2F2483B7" w:rsidR="00907FE3" w:rsidRPr="00B445AF" w:rsidRDefault="00B445AF" w:rsidP="00907FE3">
            <w:pPr>
              <w:widowControl w:val="0"/>
              <w:autoSpaceDE w:val="0"/>
              <w:autoSpaceDN w:val="0"/>
              <w:adjustRightInd w:val="0"/>
              <w:rPr>
                <w:rFonts w:ascii="Arial" w:hAnsi="Arial" w:cs="Arial"/>
                <w:sz w:val="24"/>
                <w:szCs w:val="24"/>
                <w:lang w:val="en-US"/>
              </w:rPr>
            </w:pPr>
            <w:r>
              <w:rPr>
                <w:rFonts w:ascii="Arial" w:hAnsi="Arial" w:cs="Arial"/>
                <w:sz w:val="24"/>
                <w:szCs w:val="24"/>
                <w:lang w:val="en-US"/>
              </w:rPr>
              <w:t>25.2±3.7</w:t>
            </w:r>
          </w:p>
        </w:tc>
        <w:tc>
          <w:tcPr>
            <w:tcW w:w="980" w:type="dxa"/>
          </w:tcPr>
          <w:p w14:paraId="7EB965A8" w14:textId="4377EDC4" w:rsidR="00907FE3" w:rsidRPr="00B445AF" w:rsidRDefault="00B445AF" w:rsidP="00907FE3">
            <w:pPr>
              <w:widowControl w:val="0"/>
              <w:autoSpaceDE w:val="0"/>
              <w:autoSpaceDN w:val="0"/>
              <w:adjustRightInd w:val="0"/>
              <w:rPr>
                <w:rFonts w:ascii="Arial" w:hAnsi="Arial" w:cs="Arial"/>
                <w:sz w:val="24"/>
                <w:szCs w:val="24"/>
                <w:lang w:val="en-US"/>
              </w:rPr>
            </w:pPr>
            <w:r>
              <w:rPr>
                <w:rFonts w:ascii="Arial" w:hAnsi="Arial" w:cs="Arial"/>
                <w:sz w:val="24"/>
                <w:szCs w:val="24"/>
                <w:lang w:val="en-US"/>
              </w:rPr>
              <w:t>26.6±4.9</w:t>
            </w:r>
          </w:p>
        </w:tc>
        <w:tc>
          <w:tcPr>
            <w:tcW w:w="1111" w:type="dxa"/>
          </w:tcPr>
          <w:p w14:paraId="297DC775" w14:textId="77777777" w:rsidR="00907FE3" w:rsidRPr="00CD5228" w:rsidRDefault="00907FE3" w:rsidP="00907FE3">
            <w:pPr>
              <w:widowControl w:val="0"/>
              <w:autoSpaceDE w:val="0"/>
              <w:autoSpaceDN w:val="0"/>
              <w:adjustRightInd w:val="0"/>
              <w:rPr>
                <w:rFonts w:ascii="Arial" w:hAnsi="Arial" w:cs="Arial"/>
                <w:sz w:val="24"/>
                <w:szCs w:val="24"/>
                <w:lang w:val="en-US"/>
              </w:rPr>
            </w:pPr>
            <w:r>
              <w:rPr>
                <w:rFonts w:ascii="Arial" w:hAnsi="Arial" w:cs="Arial"/>
                <w:sz w:val="24"/>
                <w:szCs w:val="24"/>
                <w:lang w:val="en-US"/>
              </w:rPr>
              <w:t>0.124</w:t>
            </w:r>
          </w:p>
        </w:tc>
      </w:tr>
      <w:tr w:rsidR="00907FE3" w14:paraId="45758D3F" w14:textId="77777777" w:rsidTr="00907FE3">
        <w:tc>
          <w:tcPr>
            <w:tcW w:w="2023" w:type="dxa"/>
          </w:tcPr>
          <w:p w14:paraId="7A5C9F05" w14:textId="789083E5" w:rsidR="00907FE3" w:rsidRDefault="0027228D" w:rsidP="00907FE3">
            <w:pPr>
              <w:widowControl w:val="0"/>
              <w:autoSpaceDE w:val="0"/>
              <w:autoSpaceDN w:val="0"/>
              <w:adjustRightInd w:val="0"/>
              <w:rPr>
                <w:rFonts w:ascii="Arial" w:hAnsi="Arial" w:cs="Arial"/>
                <w:sz w:val="24"/>
                <w:szCs w:val="24"/>
              </w:rPr>
            </w:pPr>
            <w:r>
              <w:rPr>
                <w:rFonts w:ascii="Arial" w:hAnsi="Arial" w:cs="Arial"/>
                <w:sz w:val="24"/>
                <w:szCs w:val="24"/>
              </w:rPr>
              <w:t>АМД</w:t>
            </w:r>
          </w:p>
        </w:tc>
        <w:tc>
          <w:tcPr>
            <w:tcW w:w="1443" w:type="dxa"/>
          </w:tcPr>
          <w:p w14:paraId="4E4D71B6" w14:textId="3923E109" w:rsidR="00907FE3" w:rsidRPr="00B445AF" w:rsidRDefault="00B445AF" w:rsidP="00907FE3">
            <w:pPr>
              <w:widowControl w:val="0"/>
              <w:autoSpaceDE w:val="0"/>
              <w:autoSpaceDN w:val="0"/>
              <w:adjustRightInd w:val="0"/>
              <w:rPr>
                <w:rFonts w:ascii="Arial" w:hAnsi="Arial" w:cs="Arial"/>
                <w:sz w:val="24"/>
                <w:szCs w:val="24"/>
                <w:lang w:val="en-US"/>
              </w:rPr>
            </w:pPr>
            <w:r>
              <w:rPr>
                <w:rFonts w:ascii="Arial" w:hAnsi="Arial" w:cs="Arial"/>
                <w:sz w:val="24"/>
                <w:szCs w:val="24"/>
                <w:lang w:val="en-US"/>
              </w:rPr>
              <w:t>5.0±6.4</w:t>
            </w:r>
          </w:p>
        </w:tc>
        <w:tc>
          <w:tcPr>
            <w:tcW w:w="1402" w:type="dxa"/>
          </w:tcPr>
          <w:p w14:paraId="0C10265E" w14:textId="7BCD2675" w:rsidR="00907FE3" w:rsidRPr="00B445AF" w:rsidRDefault="00B445AF" w:rsidP="00907FE3">
            <w:pPr>
              <w:widowControl w:val="0"/>
              <w:autoSpaceDE w:val="0"/>
              <w:autoSpaceDN w:val="0"/>
              <w:adjustRightInd w:val="0"/>
              <w:rPr>
                <w:rFonts w:ascii="Arial" w:hAnsi="Arial" w:cs="Arial"/>
                <w:sz w:val="24"/>
                <w:szCs w:val="24"/>
                <w:lang w:val="en-US"/>
              </w:rPr>
            </w:pPr>
            <w:r>
              <w:rPr>
                <w:rFonts w:ascii="Arial" w:hAnsi="Arial" w:cs="Arial"/>
                <w:sz w:val="24"/>
                <w:szCs w:val="24"/>
                <w:lang w:val="en-US"/>
              </w:rPr>
              <w:t>3.2±4.2</w:t>
            </w:r>
          </w:p>
        </w:tc>
        <w:tc>
          <w:tcPr>
            <w:tcW w:w="1175" w:type="dxa"/>
          </w:tcPr>
          <w:p w14:paraId="629C900E" w14:textId="48159ADC" w:rsidR="00907FE3" w:rsidRPr="00B445AF" w:rsidRDefault="00B445AF" w:rsidP="00907FE3">
            <w:pPr>
              <w:widowControl w:val="0"/>
              <w:autoSpaceDE w:val="0"/>
              <w:autoSpaceDN w:val="0"/>
              <w:adjustRightInd w:val="0"/>
              <w:rPr>
                <w:rFonts w:ascii="Arial" w:hAnsi="Arial" w:cs="Arial"/>
                <w:sz w:val="24"/>
                <w:szCs w:val="24"/>
                <w:lang w:val="en-US"/>
              </w:rPr>
            </w:pPr>
            <w:r>
              <w:rPr>
                <w:rFonts w:ascii="Arial" w:hAnsi="Arial" w:cs="Arial"/>
                <w:sz w:val="24"/>
                <w:szCs w:val="24"/>
                <w:lang w:val="en-US"/>
              </w:rPr>
              <w:t>2.7±5.3</w:t>
            </w:r>
          </w:p>
        </w:tc>
        <w:tc>
          <w:tcPr>
            <w:tcW w:w="980" w:type="dxa"/>
          </w:tcPr>
          <w:p w14:paraId="2B4F53DC" w14:textId="6ADD843D" w:rsidR="00907FE3" w:rsidRPr="00B445AF" w:rsidRDefault="00B445AF" w:rsidP="00907FE3">
            <w:pPr>
              <w:widowControl w:val="0"/>
              <w:autoSpaceDE w:val="0"/>
              <w:autoSpaceDN w:val="0"/>
              <w:adjustRightInd w:val="0"/>
              <w:rPr>
                <w:rFonts w:ascii="Arial" w:hAnsi="Arial" w:cs="Arial"/>
                <w:sz w:val="24"/>
                <w:szCs w:val="24"/>
                <w:lang w:val="en-US"/>
              </w:rPr>
            </w:pPr>
            <w:r>
              <w:rPr>
                <w:rFonts w:ascii="Arial" w:hAnsi="Arial" w:cs="Arial"/>
                <w:sz w:val="24"/>
                <w:szCs w:val="24"/>
                <w:lang w:val="en-US"/>
              </w:rPr>
              <w:t>0.89±0.6</w:t>
            </w:r>
          </w:p>
        </w:tc>
        <w:tc>
          <w:tcPr>
            <w:tcW w:w="1111" w:type="dxa"/>
          </w:tcPr>
          <w:p w14:paraId="1D50F28B" w14:textId="77777777" w:rsidR="00907FE3" w:rsidRPr="005A5E25" w:rsidRDefault="00907FE3" w:rsidP="00907FE3">
            <w:pPr>
              <w:widowControl w:val="0"/>
              <w:autoSpaceDE w:val="0"/>
              <w:autoSpaceDN w:val="0"/>
              <w:adjustRightInd w:val="0"/>
              <w:rPr>
                <w:rFonts w:ascii="Arial" w:hAnsi="Arial" w:cs="Arial"/>
                <w:sz w:val="24"/>
                <w:szCs w:val="24"/>
                <w:lang w:val="en-US"/>
              </w:rPr>
            </w:pPr>
            <w:r>
              <w:rPr>
                <w:rFonts w:ascii="Arial" w:hAnsi="Arial" w:cs="Arial"/>
                <w:sz w:val="24"/>
                <w:szCs w:val="24"/>
                <w:lang w:val="en-US"/>
              </w:rPr>
              <w:t>0.02</w:t>
            </w:r>
          </w:p>
        </w:tc>
      </w:tr>
      <w:tr w:rsidR="00907FE3" w14:paraId="1FB9486F" w14:textId="77777777" w:rsidTr="00907FE3">
        <w:tc>
          <w:tcPr>
            <w:tcW w:w="2023" w:type="dxa"/>
          </w:tcPr>
          <w:p w14:paraId="46156E94" w14:textId="77777777" w:rsidR="00907FE3" w:rsidRDefault="00907FE3" w:rsidP="00907FE3">
            <w:pPr>
              <w:widowControl w:val="0"/>
              <w:autoSpaceDE w:val="0"/>
              <w:autoSpaceDN w:val="0"/>
              <w:adjustRightInd w:val="0"/>
              <w:rPr>
                <w:rFonts w:ascii="Arial" w:hAnsi="Arial" w:cs="Arial"/>
                <w:sz w:val="24"/>
                <w:szCs w:val="24"/>
              </w:rPr>
            </w:pPr>
            <w:r>
              <w:rPr>
                <w:rFonts w:ascii="Arial" w:hAnsi="Arial" w:cs="Arial"/>
                <w:sz w:val="24"/>
                <w:szCs w:val="24"/>
              </w:rPr>
              <w:lastRenderedPageBreak/>
              <w:t>Суурин цэврүү баруун өндгөвч</w:t>
            </w:r>
          </w:p>
        </w:tc>
        <w:tc>
          <w:tcPr>
            <w:tcW w:w="1443" w:type="dxa"/>
          </w:tcPr>
          <w:p w14:paraId="3F400745" w14:textId="2C002115" w:rsidR="00907FE3" w:rsidRPr="00F52EFE" w:rsidRDefault="00F52EFE" w:rsidP="00907FE3">
            <w:pPr>
              <w:widowControl w:val="0"/>
              <w:autoSpaceDE w:val="0"/>
              <w:autoSpaceDN w:val="0"/>
              <w:adjustRightInd w:val="0"/>
              <w:rPr>
                <w:rFonts w:ascii="Arial" w:hAnsi="Arial" w:cs="Arial"/>
                <w:sz w:val="24"/>
                <w:szCs w:val="24"/>
                <w:lang w:val="en-US"/>
              </w:rPr>
            </w:pPr>
            <w:r>
              <w:rPr>
                <w:rFonts w:ascii="Arial" w:hAnsi="Arial" w:cs="Arial"/>
                <w:sz w:val="24"/>
                <w:szCs w:val="24"/>
                <w:lang w:val="en-US"/>
              </w:rPr>
              <w:t>4.3±2.3</w:t>
            </w:r>
          </w:p>
        </w:tc>
        <w:tc>
          <w:tcPr>
            <w:tcW w:w="1402" w:type="dxa"/>
          </w:tcPr>
          <w:p w14:paraId="1663C44D" w14:textId="40BF6B91" w:rsidR="00907FE3" w:rsidRPr="00F52EFE" w:rsidRDefault="00F52EFE" w:rsidP="00907FE3">
            <w:pPr>
              <w:widowControl w:val="0"/>
              <w:autoSpaceDE w:val="0"/>
              <w:autoSpaceDN w:val="0"/>
              <w:adjustRightInd w:val="0"/>
              <w:rPr>
                <w:rFonts w:ascii="Arial" w:hAnsi="Arial" w:cs="Arial"/>
                <w:sz w:val="24"/>
                <w:szCs w:val="24"/>
                <w:lang w:val="en-US"/>
              </w:rPr>
            </w:pPr>
            <w:r>
              <w:rPr>
                <w:rFonts w:ascii="Arial" w:hAnsi="Arial" w:cs="Arial"/>
                <w:sz w:val="24"/>
                <w:szCs w:val="24"/>
                <w:lang w:val="en-US"/>
              </w:rPr>
              <w:t>3.0±2.04</w:t>
            </w:r>
          </w:p>
        </w:tc>
        <w:tc>
          <w:tcPr>
            <w:tcW w:w="1175" w:type="dxa"/>
          </w:tcPr>
          <w:p w14:paraId="0C6E7679" w14:textId="155CE75A" w:rsidR="00907FE3" w:rsidRPr="00F52EFE" w:rsidRDefault="00F52EFE" w:rsidP="00907FE3">
            <w:pPr>
              <w:widowControl w:val="0"/>
              <w:autoSpaceDE w:val="0"/>
              <w:autoSpaceDN w:val="0"/>
              <w:adjustRightInd w:val="0"/>
              <w:rPr>
                <w:rFonts w:ascii="Arial" w:hAnsi="Arial" w:cs="Arial"/>
                <w:sz w:val="24"/>
                <w:szCs w:val="24"/>
                <w:lang w:val="en-US"/>
              </w:rPr>
            </w:pPr>
            <w:r>
              <w:rPr>
                <w:rFonts w:ascii="Arial" w:hAnsi="Arial" w:cs="Arial"/>
                <w:sz w:val="24"/>
                <w:szCs w:val="24"/>
                <w:lang w:val="en-US"/>
              </w:rPr>
              <w:t>3.1±1.6</w:t>
            </w:r>
          </w:p>
        </w:tc>
        <w:tc>
          <w:tcPr>
            <w:tcW w:w="980" w:type="dxa"/>
          </w:tcPr>
          <w:p w14:paraId="04C3B1CA" w14:textId="0F8052A3" w:rsidR="00907FE3" w:rsidRPr="00F52EFE" w:rsidRDefault="00F52EFE" w:rsidP="00907FE3">
            <w:pPr>
              <w:widowControl w:val="0"/>
              <w:autoSpaceDE w:val="0"/>
              <w:autoSpaceDN w:val="0"/>
              <w:adjustRightInd w:val="0"/>
              <w:rPr>
                <w:rFonts w:ascii="Arial" w:hAnsi="Arial" w:cs="Arial"/>
                <w:sz w:val="24"/>
                <w:szCs w:val="24"/>
                <w:lang w:val="en-US"/>
              </w:rPr>
            </w:pPr>
            <w:r>
              <w:rPr>
                <w:rFonts w:ascii="Arial" w:hAnsi="Arial" w:cs="Arial"/>
                <w:sz w:val="24"/>
                <w:szCs w:val="24"/>
                <w:lang w:val="en-US"/>
              </w:rPr>
              <w:t>2.0±1.5</w:t>
            </w:r>
          </w:p>
        </w:tc>
        <w:tc>
          <w:tcPr>
            <w:tcW w:w="1111" w:type="dxa"/>
          </w:tcPr>
          <w:p w14:paraId="62883DD7" w14:textId="77777777" w:rsidR="00907FE3" w:rsidRDefault="00907FE3" w:rsidP="00907FE3">
            <w:pPr>
              <w:widowControl w:val="0"/>
              <w:autoSpaceDE w:val="0"/>
              <w:autoSpaceDN w:val="0"/>
              <w:adjustRightInd w:val="0"/>
              <w:rPr>
                <w:rFonts w:ascii="Arial" w:hAnsi="Arial" w:cs="Arial"/>
                <w:sz w:val="24"/>
                <w:szCs w:val="24"/>
              </w:rPr>
            </w:pPr>
            <w:r w:rsidRPr="005A5E25">
              <w:rPr>
                <w:rFonts w:ascii="Arial" w:hAnsi="Arial" w:cs="Arial"/>
                <w:sz w:val="24"/>
                <w:szCs w:val="24"/>
              </w:rPr>
              <w:t>0.0003</w:t>
            </w:r>
          </w:p>
        </w:tc>
      </w:tr>
      <w:tr w:rsidR="00907FE3" w14:paraId="18B89A3B" w14:textId="77777777" w:rsidTr="00907FE3">
        <w:tc>
          <w:tcPr>
            <w:tcW w:w="2023" w:type="dxa"/>
          </w:tcPr>
          <w:p w14:paraId="3CD8F334" w14:textId="77777777" w:rsidR="00907FE3" w:rsidRDefault="00907FE3" w:rsidP="00907FE3">
            <w:pPr>
              <w:widowControl w:val="0"/>
              <w:autoSpaceDE w:val="0"/>
              <w:autoSpaceDN w:val="0"/>
              <w:adjustRightInd w:val="0"/>
              <w:rPr>
                <w:rFonts w:ascii="Arial" w:hAnsi="Arial" w:cs="Arial"/>
                <w:sz w:val="24"/>
                <w:szCs w:val="24"/>
              </w:rPr>
            </w:pPr>
            <w:r>
              <w:rPr>
                <w:rFonts w:ascii="Arial" w:hAnsi="Arial" w:cs="Arial"/>
                <w:sz w:val="24"/>
                <w:szCs w:val="24"/>
              </w:rPr>
              <w:t>Суурин цэврүү зүүн өндгөвч</w:t>
            </w:r>
          </w:p>
        </w:tc>
        <w:tc>
          <w:tcPr>
            <w:tcW w:w="1443" w:type="dxa"/>
          </w:tcPr>
          <w:p w14:paraId="69F6D6D3" w14:textId="52A9C864" w:rsidR="00907FE3" w:rsidRPr="00F45415" w:rsidRDefault="00F45415" w:rsidP="00907FE3">
            <w:pPr>
              <w:widowControl w:val="0"/>
              <w:autoSpaceDE w:val="0"/>
              <w:autoSpaceDN w:val="0"/>
              <w:adjustRightInd w:val="0"/>
              <w:rPr>
                <w:rFonts w:ascii="Arial" w:hAnsi="Arial" w:cs="Arial"/>
                <w:sz w:val="24"/>
                <w:szCs w:val="24"/>
                <w:lang w:val="en-US"/>
              </w:rPr>
            </w:pPr>
            <w:r>
              <w:rPr>
                <w:rFonts w:ascii="Arial" w:hAnsi="Arial" w:cs="Arial"/>
                <w:sz w:val="24"/>
                <w:szCs w:val="24"/>
                <w:lang w:val="en-US"/>
              </w:rPr>
              <w:t>3.7±1.7</w:t>
            </w:r>
          </w:p>
        </w:tc>
        <w:tc>
          <w:tcPr>
            <w:tcW w:w="1402" w:type="dxa"/>
          </w:tcPr>
          <w:p w14:paraId="3D9C3AB0" w14:textId="10A769BE" w:rsidR="00907FE3" w:rsidRPr="00F45415" w:rsidRDefault="00F45415" w:rsidP="00907FE3">
            <w:pPr>
              <w:widowControl w:val="0"/>
              <w:autoSpaceDE w:val="0"/>
              <w:autoSpaceDN w:val="0"/>
              <w:adjustRightInd w:val="0"/>
              <w:rPr>
                <w:rFonts w:ascii="Arial" w:hAnsi="Arial" w:cs="Arial"/>
                <w:sz w:val="24"/>
                <w:szCs w:val="24"/>
                <w:lang w:val="en-US"/>
              </w:rPr>
            </w:pPr>
            <w:r>
              <w:rPr>
                <w:rFonts w:ascii="Arial" w:hAnsi="Arial" w:cs="Arial"/>
                <w:sz w:val="24"/>
                <w:szCs w:val="24"/>
                <w:lang w:val="en-US"/>
              </w:rPr>
              <w:t>2.8±1.6</w:t>
            </w:r>
          </w:p>
        </w:tc>
        <w:tc>
          <w:tcPr>
            <w:tcW w:w="1175" w:type="dxa"/>
          </w:tcPr>
          <w:p w14:paraId="2D844A34" w14:textId="4F74E2D7" w:rsidR="00907FE3" w:rsidRPr="00F45415" w:rsidRDefault="00F45415" w:rsidP="00907FE3">
            <w:pPr>
              <w:widowControl w:val="0"/>
              <w:autoSpaceDE w:val="0"/>
              <w:autoSpaceDN w:val="0"/>
              <w:adjustRightInd w:val="0"/>
              <w:rPr>
                <w:rFonts w:ascii="Arial" w:hAnsi="Arial" w:cs="Arial"/>
                <w:sz w:val="24"/>
                <w:szCs w:val="24"/>
                <w:lang w:val="en-US"/>
              </w:rPr>
            </w:pPr>
            <w:r>
              <w:rPr>
                <w:rFonts w:ascii="Arial" w:hAnsi="Arial" w:cs="Arial"/>
                <w:sz w:val="24"/>
                <w:szCs w:val="24"/>
                <w:lang w:val="en-US"/>
              </w:rPr>
              <w:t>2.7±2.1</w:t>
            </w:r>
          </w:p>
        </w:tc>
        <w:tc>
          <w:tcPr>
            <w:tcW w:w="980" w:type="dxa"/>
          </w:tcPr>
          <w:p w14:paraId="471F85AE" w14:textId="760AAC3E" w:rsidR="00907FE3" w:rsidRPr="00F45415" w:rsidRDefault="00F45415" w:rsidP="00907FE3">
            <w:pPr>
              <w:widowControl w:val="0"/>
              <w:autoSpaceDE w:val="0"/>
              <w:autoSpaceDN w:val="0"/>
              <w:adjustRightInd w:val="0"/>
              <w:rPr>
                <w:rFonts w:ascii="Arial" w:hAnsi="Arial" w:cs="Arial"/>
                <w:sz w:val="24"/>
                <w:szCs w:val="24"/>
                <w:lang w:val="en-US"/>
              </w:rPr>
            </w:pPr>
            <w:r>
              <w:rPr>
                <w:rFonts w:ascii="Arial" w:hAnsi="Arial" w:cs="Arial"/>
                <w:sz w:val="24"/>
                <w:szCs w:val="24"/>
                <w:lang w:val="en-US"/>
              </w:rPr>
              <w:t>2.4±1.7</w:t>
            </w:r>
          </w:p>
        </w:tc>
        <w:tc>
          <w:tcPr>
            <w:tcW w:w="1111" w:type="dxa"/>
          </w:tcPr>
          <w:p w14:paraId="1F58476B" w14:textId="77777777" w:rsidR="00907FE3" w:rsidRDefault="00907FE3" w:rsidP="00907FE3">
            <w:pPr>
              <w:widowControl w:val="0"/>
              <w:autoSpaceDE w:val="0"/>
              <w:autoSpaceDN w:val="0"/>
              <w:adjustRightInd w:val="0"/>
              <w:rPr>
                <w:rFonts w:ascii="Arial" w:hAnsi="Arial" w:cs="Arial"/>
                <w:sz w:val="24"/>
                <w:szCs w:val="24"/>
              </w:rPr>
            </w:pPr>
            <w:r w:rsidRPr="005A5E25">
              <w:rPr>
                <w:rFonts w:ascii="Arial" w:hAnsi="Arial" w:cs="Arial"/>
                <w:sz w:val="24"/>
                <w:szCs w:val="24"/>
              </w:rPr>
              <w:t>0.0285</w:t>
            </w:r>
          </w:p>
        </w:tc>
      </w:tr>
      <w:tr w:rsidR="00907FE3" w14:paraId="4514736E" w14:textId="77777777" w:rsidTr="00907FE3">
        <w:tc>
          <w:tcPr>
            <w:tcW w:w="2023" w:type="dxa"/>
          </w:tcPr>
          <w:p w14:paraId="405AC333" w14:textId="3848F5EB" w:rsidR="00907FE3" w:rsidRDefault="00907FE3" w:rsidP="0027228D">
            <w:pPr>
              <w:widowControl w:val="0"/>
              <w:autoSpaceDE w:val="0"/>
              <w:autoSpaceDN w:val="0"/>
              <w:adjustRightInd w:val="0"/>
              <w:rPr>
                <w:rFonts w:ascii="Arial" w:hAnsi="Arial" w:cs="Arial"/>
                <w:sz w:val="24"/>
                <w:szCs w:val="24"/>
              </w:rPr>
            </w:pPr>
            <w:r>
              <w:rPr>
                <w:rFonts w:ascii="Arial" w:hAnsi="Arial" w:cs="Arial"/>
                <w:sz w:val="24"/>
                <w:szCs w:val="24"/>
              </w:rPr>
              <w:t xml:space="preserve">Суурин </w:t>
            </w:r>
            <w:r w:rsidR="0027228D">
              <w:rPr>
                <w:rFonts w:ascii="Arial" w:hAnsi="Arial" w:cs="Arial"/>
                <w:sz w:val="24"/>
                <w:szCs w:val="24"/>
              </w:rPr>
              <w:t>Ф</w:t>
            </w:r>
            <w:r>
              <w:rPr>
                <w:rFonts w:ascii="Arial" w:hAnsi="Arial" w:cs="Arial"/>
                <w:sz w:val="24"/>
                <w:szCs w:val="24"/>
              </w:rPr>
              <w:t>СД</w:t>
            </w:r>
          </w:p>
        </w:tc>
        <w:tc>
          <w:tcPr>
            <w:tcW w:w="1443" w:type="dxa"/>
          </w:tcPr>
          <w:p w14:paraId="74FF5B82" w14:textId="20844E65" w:rsidR="00907FE3" w:rsidRPr="00F45415" w:rsidRDefault="00F45415" w:rsidP="00907FE3">
            <w:pPr>
              <w:widowControl w:val="0"/>
              <w:autoSpaceDE w:val="0"/>
              <w:autoSpaceDN w:val="0"/>
              <w:adjustRightInd w:val="0"/>
              <w:rPr>
                <w:rFonts w:ascii="Arial" w:hAnsi="Arial" w:cs="Arial"/>
                <w:sz w:val="24"/>
                <w:szCs w:val="24"/>
                <w:lang w:val="en-US"/>
              </w:rPr>
            </w:pPr>
            <w:r>
              <w:rPr>
                <w:rFonts w:ascii="Arial" w:hAnsi="Arial" w:cs="Arial"/>
                <w:sz w:val="24"/>
                <w:szCs w:val="24"/>
                <w:lang w:val="en-US"/>
              </w:rPr>
              <w:t>7.8±2.8</w:t>
            </w:r>
          </w:p>
        </w:tc>
        <w:tc>
          <w:tcPr>
            <w:tcW w:w="1402" w:type="dxa"/>
          </w:tcPr>
          <w:p w14:paraId="03667E38" w14:textId="7EFACD50" w:rsidR="00907FE3" w:rsidRPr="00F45415" w:rsidRDefault="00F45415" w:rsidP="00907FE3">
            <w:pPr>
              <w:widowControl w:val="0"/>
              <w:autoSpaceDE w:val="0"/>
              <w:autoSpaceDN w:val="0"/>
              <w:adjustRightInd w:val="0"/>
              <w:rPr>
                <w:rFonts w:ascii="Arial" w:hAnsi="Arial" w:cs="Arial"/>
                <w:sz w:val="24"/>
                <w:szCs w:val="24"/>
                <w:lang w:val="en-US"/>
              </w:rPr>
            </w:pPr>
            <w:r>
              <w:rPr>
                <w:rFonts w:ascii="Arial" w:hAnsi="Arial" w:cs="Arial"/>
                <w:sz w:val="24"/>
                <w:szCs w:val="24"/>
                <w:lang w:val="en-US"/>
              </w:rPr>
              <w:t>7.8±2.6</w:t>
            </w:r>
          </w:p>
        </w:tc>
        <w:tc>
          <w:tcPr>
            <w:tcW w:w="1175" w:type="dxa"/>
          </w:tcPr>
          <w:p w14:paraId="0E04E4B7" w14:textId="78503C9F" w:rsidR="00907FE3" w:rsidRPr="00F45415" w:rsidRDefault="00F45415" w:rsidP="00907FE3">
            <w:pPr>
              <w:widowControl w:val="0"/>
              <w:autoSpaceDE w:val="0"/>
              <w:autoSpaceDN w:val="0"/>
              <w:adjustRightInd w:val="0"/>
              <w:rPr>
                <w:rFonts w:ascii="Arial" w:hAnsi="Arial" w:cs="Arial"/>
                <w:sz w:val="24"/>
                <w:szCs w:val="24"/>
                <w:lang w:val="en-US"/>
              </w:rPr>
            </w:pPr>
            <w:r>
              <w:rPr>
                <w:rFonts w:ascii="Arial" w:hAnsi="Arial" w:cs="Arial"/>
                <w:sz w:val="24"/>
                <w:szCs w:val="24"/>
                <w:lang w:val="en-US"/>
              </w:rPr>
              <w:t>7.6±2.7</w:t>
            </w:r>
          </w:p>
        </w:tc>
        <w:tc>
          <w:tcPr>
            <w:tcW w:w="980" w:type="dxa"/>
          </w:tcPr>
          <w:p w14:paraId="6CC7070F" w14:textId="6577A0C1" w:rsidR="00907FE3" w:rsidRPr="00F45415" w:rsidRDefault="00F45415" w:rsidP="00907FE3">
            <w:pPr>
              <w:widowControl w:val="0"/>
              <w:autoSpaceDE w:val="0"/>
              <w:autoSpaceDN w:val="0"/>
              <w:adjustRightInd w:val="0"/>
              <w:rPr>
                <w:rFonts w:ascii="Arial" w:hAnsi="Arial" w:cs="Arial"/>
                <w:sz w:val="24"/>
                <w:szCs w:val="24"/>
                <w:lang w:val="en-US"/>
              </w:rPr>
            </w:pPr>
            <w:r>
              <w:rPr>
                <w:rFonts w:ascii="Arial" w:hAnsi="Arial" w:cs="Arial"/>
                <w:sz w:val="24"/>
                <w:szCs w:val="24"/>
                <w:lang w:val="en-US"/>
              </w:rPr>
              <w:t>8.8±4.0</w:t>
            </w:r>
          </w:p>
        </w:tc>
        <w:tc>
          <w:tcPr>
            <w:tcW w:w="1111" w:type="dxa"/>
          </w:tcPr>
          <w:p w14:paraId="2A66CEB3" w14:textId="77777777" w:rsidR="00907FE3" w:rsidRDefault="00907FE3" w:rsidP="00907FE3">
            <w:pPr>
              <w:widowControl w:val="0"/>
              <w:autoSpaceDE w:val="0"/>
              <w:autoSpaceDN w:val="0"/>
              <w:adjustRightInd w:val="0"/>
              <w:rPr>
                <w:rFonts w:ascii="Arial" w:hAnsi="Arial" w:cs="Arial"/>
                <w:sz w:val="24"/>
                <w:szCs w:val="24"/>
              </w:rPr>
            </w:pPr>
            <w:r w:rsidRPr="007B6203">
              <w:rPr>
                <w:rFonts w:ascii="Arial" w:hAnsi="Arial" w:cs="Arial"/>
                <w:sz w:val="24"/>
                <w:szCs w:val="24"/>
              </w:rPr>
              <w:t>0.00033</w:t>
            </w:r>
          </w:p>
        </w:tc>
      </w:tr>
    </w:tbl>
    <w:p w14:paraId="6F6D8969" w14:textId="77777777" w:rsidR="00907FE3" w:rsidRDefault="00907FE3" w:rsidP="00534193">
      <w:pPr>
        <w:spacing w:after="0" w:line="240" w:lineRule="auto"/>
        <w:jc w:val="both"/>
        <w:rPr>
          <w:rFonts w:ascii="Arial" w:hAnsi="Arial" w:cs="Arial"/>
          <w:lang w:val="mn-MN"/>
        </w:rPr>
      </w:pPr>
    </w:p>
    <w:p w14:paraId="2C8732C0" w14:textId="31748271" w:rsidR="0027228D" w:rsidRPr="00983842" w:rsidRDefault="006C7726" w:rsidP="00C547DD">
      <w:pPr>
        <w:spacing w:after="0" w:line="240" w:lineRule="auto"/>
        <w:ind w:firstLine="720"/>
        <w:jc w:val="both"/>
        <w:rPr>
          <w:rFonts w:ascii="Arial" w:hAnsi="Arial" w:cs="Arial"/>
          <w:sz w:val="24"/>
          <w:szCs w:val="24"/>
          <w:lang w:val="mn-MN"/>
        </w:rPr>
      </w:pPr>
      <w:r w:rsidRPr="00983842">
        <w:rPr>
          <w:rFonts w:ascii="Arial" w:hAnsi="Arial" w:cs="Arial"/>
          <w:sz w:val="24"/>
          <w:szCs w:val="24"/>
          <w:lang w:val="mn-MN"/>
        </w:rPr>
        <w:t xml:space="preserve">Насны бүлгүүдийн хооронд хийсэн АНОВА тестийн үр дүнгийн дагуу олон хүчин зүйлийн харьцуулалт хийж үзэхэд 40-47 насны бүлэг 20-30 насны бүлгээс -4.13-аар ялгаатай п-утга 0.018 байв. Түүнчлэн </w:t>
      </w:r>
      <w:r w:rsidR="00C547DD" w:rsidRPr="00983842">
        <w:rPr>
          <w:rFonts w:ascii="Arial" w:hAnsi="Arial" w:cs="Arial"/>
          <w:sz w:val="24"/>
          <w:szCs w:val="24"/>
          <w:lang w:val="mn-MN"/>
        </w:rPr>
        <w:t>эмэгтэйн баруун өндгөвчний суурин фолликулийн тоо нь 20-30 насанд илэрхий олон байсан нь 3</w:t>
      </w:r>
      <w:r w:rsidR="00C23505">
        <w:rPr>
          <w:rFonts w:ascii="Arial" w:hAnsi="Arial" w:cs="Arial"/>
          <w:sz w:val="24"/>
          <w:szCs w:val="24"/>
          <w:lang w:val="mn-MN"/>
        </w:rPr>
        <w:t>0-35 болон 40-47 насны бүлгээс р</w:t>
      </w:r>
      <w:r w:rsidR="00C547DD" w:rsidRPr="00983842">
        <w:rPr>
          <w:rFonts w:ascii="Arial" w:hAnsi="Arial" w:cs="Arial"/>
          <w:sz w:val="24"/>
          <w:szCs w:val="24"/>
          <w:lang w:val="mn-MN"/>
        </w:rPr>
        <w:t xml:space="preserve">-утга 0.008 ба 0.0003 бүхий ялгаатай үр дүн гарчээ. </w:t>
      </w:r>
    </w:p>
    <w:p w14:paraId="4D93655B" w14:textId="77777777" w:rsidR="006C7726" w:rsidRPr="00983842" w:rsidRDefault="006C7726" w:rsidP="00534193">
      <w:pPr>
        <w:spacing w:after="0" w:line="240" w:lineRule="auto"/>
        <w:jc w:val="both"/>
        <w:rPr>
          <w:rFonts w:ascii="Arial" w:hAnsi="Arial" w:cs="Arial"/>
          <w:sz w:val="24"/>
          <w:szCs w:val="24"/>
          <w:lang w:val="mn-MN"/>
        </w:rPr>
      </w:pPr>
    </w:p>
    <w:p w14:paraId="7353370E" w14:textId="451308CF" w:rsidR="007B5CA4" w:rsidRPr="00677A7B" w:rsidRDefault="007B5CA4" w:rsidP="00534193">
      <w:pPr>
        <w:spacing w:after="0" w:line="240" w:lineRule="auto"/>
        <w:jc w:val="both"/>
        <w:rPr>
          <w:rFonts w:ascii="Arial" w:hAnsi="Arial" w:cs="Arial"/>
          <w:sz w:val="24"/>
          <w:szCs w:val="24"/>
          <w:lang w:val="mn-MN"/>
        </w:rPr>
      </w:pPr>
      <w:r w:rsidRPr="00677A7B">
        <w:rPr>
          <w:rFonts w:ascii="Arial" w:hAnsi="Arial" w:cs="Arial"/>
          <w:b/>
          <w:sz w:val="24"/>
          <w:szCs w:val="24"/>
          <w:lang w:val="mn-MN"/>
        </w:rPr>
        <w:t>Хүснэгт 2.</w:t>
      </w:r>
      <w:r w:rsidRPr="00983842">
        <w:rPr>
          <w:rFonts w:ascii="Arial" w:hAnsi="Arial" w:cs="Arial"/>
          <w:sz w:val="24"/>
          <w:szCs w:val="24"/>
          <w:lang w:val="mn-MN"/>
        </w:rPr>
        <w:t xml:space="preserve"> Насны бүлэг ба өндгөвчний нөөцийн маркеруудын хамаарлыг олон хүчин зүйлийн харьцуулалт хийсэн үр дүн </w:t>
      </w:r>
    </w:p>
    <w:tbl>
      <w:tblPr>
        <w:tblStyle w:val="TableGrid"/>
        <w:tblW w:w="0" w:type="auto"/>
        <w:tblLook w:val="04A0" w:firstRow="1" w:lastRow="0" w:firstColumn="1" w:lastColumn="0" w:noHBand="0" w:noVBand="1"/>
      </w:tblPr>
      <w:tblGrid>
        <w:gridCol w:w="1610"/>
        <w:gridCol w:w="1895"/>
        <w:gridCol w:w="1530"/>
        <w:gridCol w:w="1440"/>
        <w:gridCol w:w="1440"/>
        <w:gridCol w:w="1435"/>
      </w:tblGrid>
      <w:tr w:rsidR="00661AB0" w14:paraId="73A088D0" w14:textId="77777777" w:rsidTr="00CC509A">
        <w:tc>
          <w:tcPr>
            <w:tcW w:w="1610" w:type="dxa"/>
          </w:tcPr>
          <w:p w14:paraId="4C6A1589" w14:textId="6632D3AF" w:rsidR="00661AB0" w:rsidRPr="006C7726" w:rsidRDefault="00661AB0" w:rsidP="00534193">
            <w:pPr>
              <w:jc w:val="both"/>
              <w:rPr>
                <w:rFonts w:ascii="Arial" w:hAnsi="Arial" w:cs="Arial"/>
                <w:b/>
              </w:rPr>
            </w:pPr>
            <w:r w:rsidRPr="006C7726">
              <w:rPr>
                <w:rFonts w:ascii="Arial" w:hAnsi="Arial" w:cs="Arial"/>
                <w:b/>
              </w:rPr>
              <w:t>Насны бүлэг</w:t>
            </w:r>
          </w:p>
        </w:tc>
        <w:tc>
          <w:tcPr>
            <w:tcW w:w="1895" w:type="dxa"/>
          </w:tcPr>
          <w:p w14:paraId="2F42CD74" w14:textId="2A27FFDD" w:rsidR="00661AB0" w:rsidRPr="006C7726" w:rsidRDefault="00661AB0" w:rsidP="00534193">
            <w:pPr>
              <w:jc w:val="both"/>
              <w:rPr>
                <w:rFonts w:ascii="Arial" w:hAnsi="Arial" w:cs="Arial"/>
                <w:b/>
              </w:rPr>
            </w:pPr>
            <w:r w:rsidRPr="006C7726">
              <w:rPr>
                <w:rFonts w:ascii="Arial" w:hAnsi="Arial" w:cs="Arial"/>
                <w:b/>
              </w:rPr>
              <w:t xml:space="preserve">Үзүүлэлт </w:t>
            </w:r>
          </w:p>
        </w:tc>
        <w:tc>
          <w:tcPr>
            <w:tcW w:w="1530" w:type="dxa"/>
          </w:tcPr>
          <w:p w14:paraId="1CC8F799" w14:textId="651344C9" w:rsidR="00661AB0" w:rsidRPr="006C7726" w:rsidRDefault="00661AB0" w:rsidP="00534193">
            <w:pPr>
              <w:jc w:val="both"/>
              <w:rPr>
                <w:rFonts w:ascii="Arial" w:hAnsi="Arial" w:cs="Arial"/>
                <w:b/>
              </w:rPr>
            </w:pPr>
            <w:r w:rsidRPr="006C7726">
              <w:rPr>
                <w:rFonts w:ascii="Arial" w:hAnsi="Arial" w:cs="Arial"/>
                <w:b/>
              </w:rPr>
              <w:t>Ялгаа</w:t>
            </w:r>
          </w:p>
        </w:tc>
        <w:tc>
          <w:tcPr>
            <w:tcW w:w="1440" w:type="dxa"/>
          </w:tcPr>
          <w:p w14:paraId="64CF5F5A" w14:textId="0E3E3F89" w:rsidR="00661AB0" w:rsidRPr="006C7726" w:rsidRDefault="00661AB0" w:rsidP="00534193">
            <w:pPr>
              <w:jc w:val="both"/>
              <w:rPr>
                <w:rFonts w:ascii="Arial" w:hAnsi="Arial" w:cs="Arial"/>
                <w:b/>
              </w:rPr>
            </w:pPr>
            <w:r w:rsidRPr="006C7726">
              <w:rPr>
                <w:rFonts w:ascii="Arial" w:hAnsi="Arial" w:cs="Arial"/>
                <w:b/>
              </w:rPr>
              <w:t xml:space="preserve">Доод </w:t>
            </w:r>
          </w:p>
        </w:tc>
        <w:tc>
          <w:tcPr>
            <w:tcW w:w="1440" w:type="dxa"/>
          </w:tcPr>
          <w:p w14:paraId="0289F76F" w14:textId="3B0C2A1E" w:rsidR="00661AB0" w:rsidRPr="006C7726" w:rsidRDefault="00661AB0" w:rsidP="00534193">
            <w:pPr>
              <w:jc w:val="both"/>
              <w:rPr>
                <w:rFonts w:ascii="Arial" w:hAnsi="Arial" w:cs="Arial"/>
                <w:b/>
              </w:rPr>
            </w:pPr>
            <w:r w:rsidRPr="006C7726">
              <w:rPr>
                <w:rFonts w:ascii="Arial" w:hAnsi="Arial" w:cs="Arial"/>
                <w:b/>
              </w:rPr>
              <w:t>Дээд</w:t>
            </w:r>
          </w:p>
        </w:tc>
        <w:tc>
          <w:tcPr>
            <w:tcW w:w="1435" w:type="dxa"/>
          </w:tcPr>
          <w:p w14:paraId="01E61AD8" w14:textId="5CB89E42" w:rsidR="00661AB0" w:rsidRPr="006C7726" w:rsidRDefault="00661AB0" w:rsidP="00534193">
            <w:pPr>
              <w:jc w:val="both"/>
              <w:rPr>
                <w:rFonts w:ascii="Arial" w:hAnsi="Arial" w:cs="Arial"/>
                <w:b/>
              </w:rPr>
            </w:pPr>
            <w:r w:rsidRPr="006C7726">
              <w:rPr>
                <w:rFonts w:ascii="Arial" w:hAnsi="Arial" w:cs="Arial"/>
                <w:b/>
              </w:rPr>
              <w:t>П-утга</w:t>
            </w:r>
          </w:p>
        </w:tc>
      </w:tr>
      <w:tr w:rsidR="00661AB0" w14:paraId="041F0394" w14:textId="77777777" w:rsidTr="00CC509A">
        <w:tc>
          <w:tcPr>
            <w:tcW w:w="1610" w:type="dxa"/>
          </w:tcPr>
          <w:p w14:paraId="70AD9B2D" w14:textId="7ACB8CC1" w:rsidR="00661AB0" w:rsidRDefault="00661AB0" w:rsidP="00534193">
            <w:pPr>
              <w:jc w:val="both"/>
              <w:rPr>
                <w:rFonts w:ascii="Arial" w:hAnsi="Arial" w:cs="Arial"/>
              </w:rPr>
            </w:pPr>
            <w:r>
              <w:rPr>
                <w:rFonts w:ascii="Arial" w:hAnsi="Arial" w:cs="Arial"/>
              </w:rPr>
              <w:t>40-47   20-30</w:t>
            </w:r>
          </w:p>
        </w:tc>
        <w:tc>
          <w:tcPr>
            <w:tcW w:w="1895" w:type="dxa"/>
          </w:tcPr>
          <w:p w14:paraId="5096A00C" w14:textId="5B8F96ED" w:rsidR="00661AB0" w:rsidRDefault="00661AB0" w:rsidP="00534193">
            <w:pPr>
              <w:jc w:val="both"/>
              <w:rPr>
                <w:rFonts w:ascii="Arial" w:hAnsi="Arial" w:cs="Arial"/>
              </w:rPr>
            </w:pPr>
            <w:r>
              <w:rPr>
                <w:rFonts w:ascii="Arial" w:hAnsi="Arial" w:cs="Arial"/>
              </w:rPr>
              <w:t>АМД</w:t>
            </w:r>
          </w:p>
        </w:tc>
        <w:tc>
          <w:tcPr>
            <w:tcW w:w="1530" w:type="dxa"/>
          </w:tcPr>
          <w:p w14:paraId="4F26FD37" w14:textId="30D0AD57" w:rsidR="00661AB0" w:rsidRDefault="00661AB0" w:rsidP="00534193">
            <w:pPr>
              <w:jc w:val="both"/>
              <w:rPr>
                <w:rFonts w:ascii="Arial" w:hAnsi="Arial" w:cs="Arial"/>
              </w:rPr>
            </w:pPr>
            <w:r>
              <w:rPr>
                <w:rFonts w:ascii="Arial" w:hAnsi="Arial" w:cs="Arial"/>
              </w:rPr>
              <w:t>-4.13</w:t>
            </w:r>
          </w:p>
        </w:tc>
        <w:tc>
          <w:tcPr>
            <w:tcW w:w="1440" w:type="dxa"/>
          </w:tcPr>
          <w:p w14:paraId="25CD082A" w14:textId="535EDA4D" w:rsidR="00661AB0" w:rsidRDefault="00661AB0" w:rsidP="00534193">
            <w:pPr>
              <w:jc w:val="both"/>
              <w:rPr>
                <w:rFonts w:ascii="Arial" w:hAnsi="Arial" w:cs="Arial"/>
              </w:rPr>
            </w:pPr>
            <w:r>
              <w:rPr>
                <w:rFonts w:ascii="Arial" w:hAnsi="Arial" w:cs="Arial"/>
              </w:rPr>
              <w:t>-7.76</w:t>
            </w:r>
          </w:p>
        </w:tc>
        <w:tc>
          <w:tcPr>
            <w:tcW w:w="1440" w:type="dxa"/>
          </w:tcPr>
          <w:p w14:paraId="45BEFD49" w14:textId="13A9675A" w:rsidR="00661AB0" w:rsidRDefault="00661AB0" w:rsidP="00534193">
            <w:pPr>
              <w:jc w:val="both"/>
              <w:rPr>
                <w:rFonts w:ascii="Arial" w:hAnsi="Arial" w:cs="Arial"/>
              </w:rPr>
            </w:pPr>
            <w:r>
              <w:rPr>
                <w:rFonts w:ascii="Arial" w:hAnsi="Arial" w:cs="Arial"/>
              </w:rPr>
              <w:t>-0.50</w:t>
            </w:r>
          </w:p>
        </w:tc>
        <w:tc>
          <w:tcPr>
            <w:tcW w:w="1435" w:type="dxa"/>
          </w:tcPr>
          <w:p w14:paraId="4B07C50B" w14:textId="34F67A60" w:rsidR="00661AB0" w:rsidRDefault="00661AB0" w:rsidP="00534193">
            <w:pPr>
              <w:jc w:val="both"/>
              <w:rPr>
                <w:rFonts w:ascii="Arial" w:hAnsi="Arial" w:cs="Arial"/>
              </w:rPr>
            </w:pPr>
            <w:r>
              <w:rPr>
                <w:rFonts w:ascii="Arial" w:hAnsi="Arial" w:cs="Arial"/>
              </w:rPr>
              <w:t>0.018</w:t>
            </w:r>
          </w:p>
        </w:tc>
      </w:tr>
      <w:tr w:rsidR="00900508" w14:paraId="00167E2C" w14:textId="77777777" w:rsidTr="00CC509A">
        <w:tc>
          <w:tcPr>
            <w:tcW w:w="1610" w:type="dxa"/>
          </w:tcPr>
          <w:p w14:paraId="34D8EA4E" w14:textId="7D2F04BE" w:rsidR="00900508" w:rsidRDefault="00900508" w:rsidP="00534193">
            <w:pPr>
              <w:jc w:val="both"/>
              <w:rPr>
                <w:rFonts w:ascii="Arial" w:hAnsi="Arial" w:cs="Arial"/>
              </w:rPr>
            </w:pPr>
            <w:r>
              <w:rPr>
                <w:rFonts w:ascii="Arial" w:hAnsi="Arial" w:cs="Arial"/>
              </w:rPr>
              <w:t>30-35   20-30</w:t>
            </w:r>
          </w:p>
        </w:tc>
        <w:tc>
          <w:tcPr>
            <w:tcW w:w="1895" w:type="dxa"/>
            <w:vMerge w:val="restart"/>
          </w:tcPr>
          <w:p w14:paraId="761DE7D1" w14:textId="606F5D3A" w:rsidR="00900508" w:rsidRPr="00CC509A" w:rsidRDefault="00900508" w:rsidP="00534193">
            <w:pPr>
              <w:jc w:val="both"/>
              <w:rPr>
                <w:rFonts w:ascii="Arial" w:hAnsi="Arial" w:cs="Arial"/>
              </w:rPr>
            </w:pPr>
            <w:r>
              <w:rPr>
                <w:rFonts w:ascii="Arial" w:hAnsi="Arial" w:cs="Arial"/>
              </w:rPr>
              <w:t>Баруун өндгөвч суурин цэврүү</w:t>
            </w:r>
          </w:p>
        </w:tc>
        <w:tc>
          <w:tcPr>
            <w:tcW w:w="1530" w:type="dxa"/>
          </w:tcPr>
          <w:p w14:paraId="00A18C41" w14:textId="4C41B0A4" w:rsidR="00900508" w:rsidRDefault="00900508" w:rsidP="00534193">
            <w:pPr>
              <w:jc w:val="both"/>
              <w:rPr>
                <w:rFonts w:ascii="Arial" w:hAnsi="Arial" w:cs="Arial"/>
              </w:rPr>
            </w:pPr>
            <w:r>
              <w:rPr>
                <w:rFonts w:ascii="Arial" w:hAnsi="Arial" w:cs="Arial"/>
              </w:rPr>
              <w:t>-1.28</w:t>
            </w:r>
          </w:p>
        </w:tc>
        <w:tc>
          <w:tcPr>
            <w:tcW w:w="1440" w:type="dxa"/>
          </w:tcPr>
          <w:p w14:paraId="508E4BE4" w14:textId="7B0F05FE" w:rsidR="00900508" w:rsidRDefault="00900508" w:rsidP="00534193">
            <w:pPr>
              <w:jc w:val="both"/>
              <w:rPr>
                <w:rFonts w:ascii="Arial" w:hAnsi="Arial" w:cs="Arial"/>
              </w:rPr>
            </w:pPr>
            <w:r>
              <w:rPr>
                <w:rFonts w:ascii="Arial" w:hAnsi="Arial" w:cs="Arial"/>
              </w:rPr>
              <w:t>-2.32</w:t>
            </w:r>
          </w:p>
        </w:tc>
        <w:tc>
          <w:tcPr>
            <w:tcW w:w="1440" w:type="dxa"/>
          </w:tcPr>
          <w:p w14:paraId="7E023F18" w14:textId="0A65C9CD" w:rsidR="00900508" w:rsidRDefault="00900508" w:rsidP="00534193">
            <w:pPr>
              <w:jc w:val="both"/>
              <w:rPr>
                <w:rFonts w:ascii="Arial" w:hAnsi="Arial" w:cs="Arial"/>
              </w:rPr>
            </w:pPr>
            <w:r>
              <w:rPr>
                <w:rFonts w:ascii="Arial" w:hAnsi="Arial" w:cs="Arial"/>
              </w:rPr>
              <w:t>-0.24</w:t>
            </w:r>
          </w:p>
        </w:tc>
        <w:tc>
          <w:tcPr>
            <w:tcW w:w="1435" w:type="dxa"/>
          </w:tcPr>
          <w:p w14:paraId="373B7C26" w14:textId="3467D216" w:rsidR="00900508" w:rsidRDefault="00900508" w:rsidP="00534193">
            <w:pPr>
              <w:jc w:val="both"/>
              <w:rPr>
                <w:rFonts w:ascii="Arial" w:hAnsi="Arial" w:cs="Arial"/>
              </w:rPr>
            </w:pPr>
            <w:r>
              <w:rPr>
                <w:rFonts w:ascii="Arial" w:hAnsi="Arial" w:cs="Arial"/>
              </w:rPr>
              <w:t>0.008</w:t>
            </w:r>
          </w:p>
        </w:tc>
      </w:tr>
      <w:tr w:rsidR="00900508" w14:paraId="203B71D8" w14:textId="77777777" w:rsidTr="00CC509A">
        <w:tc>
          <w:tcPr>
            <w:tcW w:w="1610" w:type="dxa"/>
          </w:tcPr>
          <w:p w14:paraId="79F31295" w14:textId="0F225FAB" w:rsidR="00900508" w:rsidRDefault="00900508" w:rsidP="00534193">
            <w:pPr>
              <w:jc w:val="both"/>
              <w:rPr>
                <w:rFonts w:ascii="Arial" w:hAnsi="Arial" w:cs="Arial"/>
              </w:rPr>
            </w:pPr>
            <w:r>
              <w:rPr>
                <w:rFonts w:ascii="Arial" w:hAnsi="Arial" w:cs="Arial"/>
              </w:rPr>
              <w:t>35-40   20-30</w:t>
            </w:r>
          </w:p>
        </w:tc>
        <w:tc>
          <w:tcPr>
            <w:tcW w:w="1895" w:type="dxa"/>
            <w:vMerge/>
          </w:tcPr>
          <w:p w14:paraId="38572CFF" w14:textId="77777777" w:rsidR="00900508" w:rsidRDefault="00900508" w:rsidP="00534193">
            <w:pPr>
              <w:jc w:val="both"/>
              <w:rPr>
                <w:rFonts w:ascii="Arial" w:hAnsi="Arial" w:cs="Arial"/>
              </w:rPr>
            </w:pPr>
          </w:p>
        </w:tc>
        <w:tc>
          <w:tcPr>
            <w:tcW w:w="1530" w:type="dxa"/>
          </w:tcPr>
          <w:p w14:paraId="7D1CCB99" w14:textId="34BCDFAA" w:rsidR="00900508" w:rsidRDefault="00900508" w:rsidP="00534193">
            <w:pPr>
              <w:jc w:val="both"/>
              <w:rPr>
                <w:rFonts w:ascii="Arial" w:hAnsi="Arial" w:cs="Arial"/>
              </w:rPr>
            </w:pPr>
            <w:r>
              <w:rPr>
                <w:rFonts w:ascii="Arial" w:hAnsi="Arial" w:cs="Arial"/>
              </w:rPr>
              <w:t>-1.17</w:t>
            </w:r>
          </w:p>
        </w:tc>
        <w:tc>
          <w:tcPr>
            <w:tcW w:w="1440" w:type="dxa"/>
          </w:tcPr>
          <w:p w14:paraId="54BBA298" w14:textId="4CDD4D9B" w:rsidR="00900508" w:rsidRDefault="00900508" w:rsidP="00534193">
            <w:pPr>
              <w:jc w:val="both"/>
              <w:rPr>
                <w:rFonts w:ascii="Arial" w:hAnsi="Arial" w:cs="Arial"/>
              </w:rPr>
            </w:pPr>
            <w:r>
              <w:rPr>
                <w:rFonts w:ascii="Arial" w:hAnsi="Arial" w:cs="Arial"/>
              </w:rPr>
              <w:t>-2.36</w:t>
            </w:r>
          </w:p>
        </w:tc>
        <w:tc>
          <w:tcPr>
            <w:tcW w:w="1440" w:type="dxa"/>
          </w:tcPr>
          <w:p w14:paraId="3D597E5B" w14:textId="60F70CC5" w:rsidR="00900508" w:rsidRDefault="00900508" w:rsidP="00534193">
            <w:pPr>
              <w:jc w:val="both"/>
              <w:rPr>
                <w:rFonts w:ascii="Arial" w:hAnsi="Arial" w:cs="Arial"/>
              </w:rPr>
            </w:pPr>
            <w:r>
              <w:rPr>
                <w:rFonts w:ascii="Arial" w:hAnsi="Arial" w:cs="Arial"/>
              </w:rPr>
              <w:t>-0.01</w:t>
            </w:r>
          </w:p>
        </w:tc>
        <w:tc>
          <w:tcPr>
            <w:tcW w:w="1435" w:type="dxa"/>
          </w:tcPr>
          <w:p w14:paraId="2D513A6F" w14:textId="4B1A9C54" w:rsidR="00900508" w:rsidRDefault="00900508" w:rsidP="00534193">
            <w:pPr>
              <w:jc w:val="both"/>
              <w:rPr>
                <w:rFonts w:ascii="Arial" w:hAnsi="Arial" w:cs="Arial"/>
              </w:rPr>
            </w:pPr>
            <w:r>
              <w:rPr>
                <w:rFonts w:ascii="Arial" w:hAnsi="Arial" w:cs="Arial"/>
              </w:rPr>
              <w:t>0.05</w:t>
            </w:r>
          </w:p>
        </w:tc>
      </w:tr>
      <w:tr w:rsidR="00900508" w14:paraId="4C544FF6" w14:textId="77777777" w:rsidTr="00CC509A">
        <w:tc>
          <w:tcPr>
            <w:tcW w:w="1610" w:type="dxa"/>
          </w:tcPr>
          <w:p w14:paraId="238B23D1" w14:textId="56EC2B57" w:rsidR="00900508" w:rsidRDefault="00900508" w:rsidP="00534193">
            <w:pPr>
              <w:jc w:val="both"/>
              <w:rPr>
                <w:rFonts w:ascii="Arial" w:hAnsi="Arial" w:cs="Arial"/>
              </w:rPr>
            </w:pPr>
            <w:r>
              <w:rPr>
                <w:rFonts w:ascii="Arial" w:hAnsi="Arial" w:cs="Arial"/>
              </w:rPr>
              <w:t>40-47   20-30</w:t>
            </w:r>
          </w:p>
        </w:tc>
        <w:tc>
          <w:tcPr>
            <w:tcW w:w="1895" w:type="dxa"/>
            <w:vMerge/>
          </w:tcPr>
          <w:p w14:paraId="7972DE99" w14:textId="77777777" w:rsidR="00900508" w:rsidRDefault="00900508" w:rsidP="00534193">
            <w:pPr>
              <w:jc w:val="both"/>
              <w:rPr>
                <w:rFonts w:ascii="Arial" w:hAnsi="Arial" w:cs="Arial"/>
              </w:rPr>
            </w:pPr>
          </w:p>
        </w:tc>
        <w:tc>
          <w:tcPr>
            <w:tcW w:w="1530" w:type="dxa"/>
          </w:tcPr>
          <w:p w14:paraId="2BE9D32E" w14:textId="2B834E8A" w:rsidR="00900508" w:rsidRDefault="00900508" w:rsidP="00534193">
            <w:pPr>
              <w:jc w:val="both"/>
              <w:rPr>
                <w:rFonts w:ascii="Arial" w:hAnsi="Arial" w:cs="Arial"/>
              </w:rPr>
            </w:pPr>
            <w:r>
              <w:rPr>
                <w:rFonts w:ascii="Arial" w:hAnsi="Arial" w:cs="Arial"/>
              </w:rPr>
              <w:t>-2.31</w:t>
            </w:r>
          </w:p>
        </w:tc>
        <w:tc>
          <w:tcPr>
            <w:tcW w:w="1440" w:type="dxa"/>
          </w:tcPr>
          <w:p w14:paraId="445765C6" w14:textId="6768DC06" w:rsidR="00900508" w:rsidRDefault="00900508" w:rsidP="00534193">
            <w:pPr>
              <w:jc w:val="both"/>
              <w:rPr>
                <w:rFonts w:ascii="Arial" w:hAnsi="Arial" w:cs="Arial"/>
              </w:rPr>
            </w:pPr>
            <w:r>
              <w:rPr>
                <w:rFonts w:ascii="Arial" w:hAnsi="Arial" w:cs="Arial"/>
              </w:rPr>
              <w:t>-3.76</w:t>
            </w:r>
          </w:p>
        </w:tc>
        <w:tc>
          <w:tcPr>
            <w:tcW w:w="1440" w:type="dxa"/>
          </w:tcPr>
          <w:p w14:paraId="67E84381" w14:textId="3CCDAE7E" w:rsidR="00900508" w:rsidRDefault="00900508" w:rsidP="00534193">
            <w:pPr>
              <w:jc w:val="both"/>
              <w:rPr>
                <w:rFonts w:ascii="Arial" w:hAnsi="Arial" w:cs="Arial"/>
              </w:rPr>
            </w:pPr>
            <w:r>
              <w:rPr>
                <w:rFonts w:ascii="Arial" w:hAnsi="Arial" w:cs="Arial"/>
              </w:rPr>
              <w:t>-0.9</w:t>
            </w:r>
          </w:p>
        </w:tc>
        <w:tc>
          <w:tcPr>
            <w:tcW w:w="1435" w:type="dxa"/>
          </w:tcPr>
          <w:p w14:paraId="54729F40" w14:textId="39ABE939" w:rsidR="00900508" w:rsidRDefault="00900508" w:rsidP="00534193">
            <w:pPr>
              <w:jc w:val="both"/>
              <w:rPr>
                <w:rFonts w:ascii="Arial" w:hAnsi="Arial" w:cs="Arial"/>
              </w:rPr>
            </w:pPr>
            <w:r>
              <w:rPr>
                <w:rFonts w:ascii="Arial" w:hAnsi="Arial" w:cs="Arial"/>
              </w:rPr>
              <w:t>0.0003</w:t>
            </w:r>
          </w:p>
        </w:tc>
      </w:tr>
      <w:tr w:rsidR="00900508" w14:paraId="487907F3" w14:textId="77777777" w:rsidTr="00CC509A">
        <w:tc>
          <w:tcPr>
            <w:tcW w:w="1610" w:type="dxa"/>
          </w:tcPr>
          <w:p w14:paraId="598C77EB" w14:textId="03645E56" w:rsidR="00900508" w:rsidRDefault="00900508" w:rsidP="00534193">
            <w:pPr>
              <w:jc w:val="both"/>
              <w:rPr>
                <w:rFonts w:ascii="Arial" w:hAnsi="Arial" w:cs="Arial"/>
              </w:rPr>
            </w:pPr>
            <w:r>
              <w:rPr>
                <w:rFonts w:ascii="Arial" w:hAnsi="Arial" w:cs="Arial"/>
              </w:rPr>
              <w:t>30-35   20-30</w:t>
            </w:r>
          </w:p>
        </w:tc>
        <w:tc>
          <w:tcPr>
            <w:tcW w:w="1895" w:type="dxa"/>
            <w:vMerge w:val="restart"/>
          </w:tcPr>
          <w:p w14:paraId="15DE6A64" w14:textId="615B3746" w:rsidR="00900508" w:rsidRDefault="00900508" w:rsidP="00900508">
            <w:pPr>
              <w:jc w:val="both"/>
              <w:rPr>
                <w:rFonts w:ascii="Arial" w:hAnsi="Arial" w:cs="Arial"/>
              </w:rPr>
            </w:pPr>
            <w:r>
              <w:rPr>
                <w:rFonts w:ascii="Arial" w:hAnsi="Arial" w:cs="Arial"/>
              </w:rPr>
              <w:t>Зүүн өндгөвч суурин цэврүү</w:t>
            </w:r>
          </w:p>
        </w:tc>
        <w:tc>
          <w:tcPr>
            <w:tcW w:w="1530" w:type="dxa"/>
          </w:tcPr>
          <w:p w14:paraId="7CE14D41" w14:textId="3C83BDEB" w:rsidR="00900508" w:rsidRDefault="00900508" w:rsidP="00534193">
            <w:pPr>
              <w:jc w:val="both"/>
              <w:rPr>
                <w:rFonts w:ascii="Arial" w:hAnsi="Arial" w:cs="Arial"/>
              </w:rPr>
            </w:pPr>
            <w:r>
              <w:rPr>
                <w:rFonts w:ascii="Arial" w:hAnsi="Arial" w:cs="Arial"/>
              </w:rPr>
              <w:t>-0.89</w:t>
            </w:r>
          </w:p>
        </w:tc>
        <w:tc>
          <w:tcPr>
            <w:tcW w:w="1440" w:type="dxa"/>
          </w:tcPr>
          <w:p w14:paraId="6A5DC37A" w14:textId="2519AE73" w:rsidR="00900508" w:rsidRDefault="00900508" w:rsidP="00534193">
            <w:pPr>
              <w:jc w:val="both"/>
              <w:rPr>
                <w:rFonts w:ascii="Arial" w:hAnsi="Arial" w:cs="Arial"/>
              </w:rPr>
            </w:pPr>
            <w:r>
              <w:rPr>
                <w:rFonts w:ascii="Arial" w:hAnsi="Arial" w:cs="Arial"/>
              </w:rPr>
              <w:t>-1.83</w:t>
            </w:r>
          </w:p>
        </w:tc>
        <w:tc>
          <w:tcPr>
            <w:tcW w:w="1440" w:type="dxa"/>
          </w:tcPr>
          <w:p w14:paraId="2A210BBE" w14:textId="65462F97" w:rsidR="00900508" w:rsidRDefault="00900508" w:rsidP="00534193">
            <w:pPr>
              <w:jc w:val="both"/>
              <w:rPr>
                <w:rFonts w:ascii="Arial" w:hAnsi="Arial" w:cs="Arial"/>
              </w:rPr>
            </w:pPr>
            <w:r>
              <w:rPr>
                <w:rFonts w:ascii="Arial" w:hAnsi="Arial" w:cs="Arial"/>
              </w:rPr>
              <w:t>0.05</w:t>
            </w:r>
          </w:p>
        </w:tc>
        <w:tc>
          <w:tcPr>
            <w:tcW w:w="1435" w:type="dxa"/>
          </w:tcPr>
          <w:p w14:paraId="50CC4B7E" w14:textId="509CAE70" w:rsidR="00900508" w:rsidRDefault="00900508" w:rsidP="00534193">
            <w:pPr>
              <w:jc w:val="both"/>
              <w:rPr>
                <w:rFonts w:ascii="Arial" w:hAnsi="Arial" w:cs="Arial"/>
              </w:rPr>
            </w:pPr>
            <w:r>
              <w:rPr>
                <w:rFonts w:ascii="Arial" w:hAnsi="Arial" w:cs="Arial"/>
              </w:rPr>
              <w:t>0.05</w:t>
            </w:r>
          </w:p>
        </w:tc>
      </w:tr>
      <w:tr w:rsidR="00900508" w14:paraId="4CBCCE57" w14:textId="77777777" w:rsidTr="00CC509A">
        <w:tc>
          <w:tcPr>
            <w:tcW w:w="1610" w:type="dxa"/>
          </w:tcPr>
          <w:p w14:paraId="4346CA46" w14:textId="0244BFBE" w:rsidR="00900508" w:rsidRDefault="00900508" w:rsidP="00534193">
            <w:pPr>
              <w:jc w:val="both"/>
              <w:rPr>
                <w:rFonts w:ascii="Arial" w:hAnsi="Arial" w:cs="Arial"/>
              </w:rPr>
            </w:pPr>
            <w:r>
              <w:rPr>
                <w:rFonts w:ascii="Arial" w:hAnsi="Arial" w:cs="Arial"/>
              </w:rPr>
              <w:t>40-47   20-30</w:t>
            </w:r>
          </w:p>
        </w:tc>
        <w:tc>
          <w:tcPr>
            <w:tcW w:w="1895" w:type="dxa"/>
            <w:vMerge/>
          </w:tcPr>
          <w:p w14:paraId="0DCAC0EA" w14:textId="77777777" w:rsidR="00900508" w:rsidRDefault="00900508" w:rsidP="00900508">
            <w:pPr>
              <w:jc w:val="both"/>
              <w:rPr>
                <w:rFonts w:ascii="Arial" w:hAnsi="Arial" w:cs="Arial"/>
              </w:rPr>
            </w:pPr>
          </w:p>
        </w:tc>
        <w:tc>
          <w:tcPr>
            <w:tcW w:w="1530" w:type="dxa"/>
          </w:tcPr>
          <w:p w14:paraId="3657908C" w14:textId="6CA64C1E" w:rsidR="00900508" w:rsidRDefault="00900508" w:rsidP="00534193">
            <w:pPr>
              <w:jc w:val="both"/>
              <w:rPr>
                <w:rFonts w:ascii="Arial" w:hAnsi="Arial" w:cs="Arial"/>
              </w:rPr>
            </w:pPr>
            <w:r>
              <w:rPr>
                <w:rFonts w:ascii="Arial" w:hAnsi="Arial" w:cs="Arial"/>
              </w:rPr>
              <w:t>-1.26</w:t>
            </w:r>
          </w:p>
        </w:tc>
        <w:tc>
          <w:tcPr>
            <w:tcW w:w="1440" w:type="dxa"/>
          </w:tcPr>
          <w:p w14:paraId="585125E5" w14:textId="6F7B3869" w:rsidR="00900508" w:rsidRDefault="00900508" w:rsidP="00534193">
            <w:pPr>
              <w:jc w:val="both"/>
              <w:rPr>
                <w:rFonts w:ascii="Arial" w:hAnsi="Arial" w:cs="Arial"/>
              </w:rPr>
            </w:pPr>
            <w:r>
              <w:rPr>
                <w:rFonts w:ascii="Arial" w:hAnsi="Arial" w:cs="Arial"/>
              </w:rPr>
              <w:t>-2.6</w:t>
            </w:r>
          </w:p>
        </w:tc>
        <w:tc>
          <w:tcPr>
            <w:tcW w:w="1440" w:type="dxa"/>
          </w:tcPr>
          <w:p w14:paraId="3C27B6A1" w14:textId="653018B1" w:rsidR="00900508" w:rsidRDefault="00900508" w:rsidP="00534193">
            <w:pPr>
              <w:jc w:val="both"/>
              <w:rPr>
                <w:rFonts w:ascii="Arial" w:hAnsi="Arial" w:cs="Arial"/>
              </w:rPr>
            </w:pPr>
            <w:r>
              <w:rPr>
                <w:rFonts w:ascii="Arial" w:hAnsi="Arial" w:cs="Arial"/>
              </w:rPr>
              <w:t>0.04</w:t>
            </w:r>
          </w:p>
        </w:tc>
        <w:tc>
          <w:tcPr>
            <w:tcW w:w="1435" w:type="dxa"/>
          </w:tcPr>
          <w:p w14:paraId="5A9622AB" w14:textId="01302495" w:rsidR="00900508" w:rsidRDefault="00900508" w:rsidP="00534193">
            <w:pPr>
              <w:jc w:val="both"/>
              <w:rPr>
                <w:rFonts w:ascii="Arial" w:hAnsi="Arial" w:cs="Arial"/>
              </w:rPr>
            </w:pPr>
            <w:r>
              <w:rPr>
                <w:rFonts w:ascii="Arial" w:hAnsi="Arial" w:cs="Arial"/>
              </w:rPr>
              <w:t>0.04</w:t>
            </w:r>
          </w:p>
        </w:tc>
      </w:tr>
    </w:tbl>
    <w:p w14:paraId="025A6356" w14:textId="77777777" w:rsidR="007B5CA4" w:rsidRDefault="007B5CA4" w:rsidP="00534193">
      <w:pPr>
        <w:spacing w:after="0" w:line="240" w:lineRule="auto"/>
        <w:jc w:val="both"/>
        <w:rPr>
          <w:rFonts w:ascii="Arial" w:hAnsi="Arial" w:cs="Arial"/>
          <w:lang w:val="mn-MN"/>
        </w:rPr>
      </w:pPr>
    </w:p>
    <w:p w14:paraId="60A19390" w14:textId="77777777" w:rsidR="007B5CA4" w:rsidRPr="007B5CA4" w:rsidRDefault="007B5CA4" w:rsidP="00534193">
      <w:pPr>
        <w:spacing w:after="0" w:line="240" w:lineRule="auto"/>
        <w:jc w:val="both"/>
        <w:rPr>
          <w:rFonts w:ascii="Arial" w:hAnsi="Arial" w:cs="Arial"/>
          <w:lang w:val="mn-MN"/>
        </w:rPr>
      </w:pPr>
    </w:p>
    <w:p w14:paraId="1713FB8E" w14:textId="3CACCAEB" w:rsidR="00BC3723" w:rsidRPr="008C0876" w:rsidRDefault="00677A7B" w:rsidP="00677A7B">
      <w:pPr>
        <w:spacing w:after="0" w:line="240" w:lineRule="auto"/>
        <w:ind w:firstLine="720"/>
        <w:jc w:val="both"/>
        <w:rPr>
          <w:rFonts w:ascii="Arial" w:hAnsi="Arial" w:cs="Arial"/>
          <w:b/>
          <w:bCs/>
          <w:sz w:val="24"/>
          <w:szCs w:val="24"/>
          <w:lang w:val="mn-MN"/>
        </w:rPr>
      </w:pPr>
      <w:r>
        <w:rPr>
          <w:rFonts w:ascii="Arial" w:hAnsi="Arial" w:cs="Arial"/>
          <w:b/>
          <w:bCs/>
          <w:sz w:val="24"/>
          <w:szCs w:val="24"/>
          <w:lang w:val="mn-MN"/>
        </w:rPr>
        <w:t>Хэлцэмж</w:t>
      </w:r>
      <w:r w:rsidR="00785480" w:rsidRPr="008C0876">
        <w:rPr>
          <w:rFonts w:ascii="Arial" w:hAnsi="Arial" w:cs="Arial"/>
          <w:b/>
          <w:bCs/>
          <w:sz w:val="24"/>
          <w:szCs w:val="24"/>
          <w:lang w:val="mn-MN"/>
        </w:rPr>
        <w:tab/>
      </w:r>
    </w:p>
    <w:p w14:paraId="6141C650" w14:textId="0DE130CD" w:rsidR="00C52831" w:rsidRPr="008C0876" w:rsidRDefault="00C52831" w:rsidP="00316562">
      <w:pPr>
        <w:spacing w:after="0" w:line="240" w:lineRule="auto"/>
        <w:ind w:firstLine="720"/>
        <w:jc w:val="both"/>
        <w:rPr>
          <w:rFonts w:ascii="Arial" w:hAnsi="Arial" w:cs="Arial"/>
          <w:bCs/>
          <w:sz w:val="24"/>
          <w:szCs w:val="24"/>
          <w:lang w:val="mn-MN"/>
        </w:rPr>
      </w:pPr>
      <w:r w:rsidRPr="008C0876">
        <w:rPr>
          <w:rFonts w:ascii="Arial" w:hAnsi="Arial" w:cs="Arial"/>
          <w:bCs/>
          <w:sz w:val="24"/>
          <w:szCs w:val="24"/>
          <w:lang w:val="mn-MN"/>
        </w:rPr>
        <w:t>Биомаркеруудаас АМД ба суурин фолликулийн тоо нь өндгөвчний фолликул сэдээх дааварт мэдрэг фолликулийг</w:t>
      </w:r>
      <w:r w:rsidR="00316562" w:rsidRPr="008C0876">
        <w:rPr>
          <w:rFonts w:ascii="Arial" w:hAnsi="Arial" w:cs="Arial"/>
          <w:bCs/>
          <w:sz w:val="24"/>
          <w:szCs w:val="24"/>
          <w:lang w:val="mn-MN"/>
        </w:rPr>
        <w:t xml:space="preserve"> илрүүлэх </w:t>
      </w:r>
      <w:r w:rsidRPr="008C0876">
        <w:rPr>
          <w:rFonts w:ascii="Arial" w:hAnsi="Arial" w:cs="Arial"/>
          <w:bCs/>
          <w:sz w:val="24"/>
          <w:szCs w:val="24"/>
          <w:lang w:val="mn-MN"/>
        </w:rPr>
        <w:t>хамгийн сайн үзүүлэлттэй нь юм</w:t>
      </w:r>
      <w:r w:rsidR="00316562" w:rsidRPr="008C0876">
        <w:rPr>
          <w:rFonts w:ascii="Arial" w:hAnsi="Arial" w:cs="Arial"/>
          <w:bCs/>
          <w:sz w:val="24"/>
          <w:szCs w:val="24"/>
          <w:vertAlign w:val="superscript"/>
          <w:lang w:val="mn-MN"/>
        </w:rPr>
        <w:t>8,9</w:t>
      </w:r>
      <w:r w:rsidRPr="008C0876">
        <w:rPr>
          <w:rFonts w:ascii="Arial" w:hAnsi="Arial" w:cs="Arial"/>
          <w:bCs/>
          <w:sz w:val="24"/>
          <w:szCs w:val="24"/>
          <w:lang w:val="mn-MN"/>
        </w:rPr>
        <w:t>.</w:t>
      </w:r>
      <w:r w:rsidRPr="008C0876">
        <w:rPr>
          <w:rFonts w:ascii="Arial" w:hAnsi="Arial" w:cs="Arial"/>
          <w:b/>
          <w:bCs/>
          <w:sz w:val="24"/>
          <w:szCs w:val="24"/>
          <w:lang w:val="mn-MN"/>
        </w:rPr>
        <w:t xml:space="preserve">  </w:t>
      </w:r>
      <w:r w:rsidR="00316562" w:rsidRPr="008C0876">
        <w:rPr>
          <w:rFonts w:ascii="Arial" w:hAnsi="Arial" w:cs="Arial"/>
          <w:bCs/>
          <w:sz w:val="24"/>
          <w:szCs w:val="24"/>
          <w:lang w:val="mn-MN"/>
        </w:rPr>
        <w:t>Судлаачдынхаар АМД ба суурин фолликулийн тоо нь өндгөвчийг сэдээх эмчилгээний үед хамгийн бага хэлбэлздэг байна</w:t>
      </w:r>
      <w:r w:rsidR="00316562" w:rsidRPr="008C0876">
        <w:rPr>
          <w:rFonts w:ascii="Arial" w:hAnsi="Arial" w:cs="Arial"/>
          <w:bCs/>
          <w:sz w:val="24"/>
          <w:szCs w:val="24"/>
          <w:vertAlign w:val="superscript"/>
          <w:lang w:val="mn-MN"/>
        </w:rPr>
        <w:t>10</w:t>
      </w:r>
      <w:r w:rsidR="00316562" w:rsidRPr="008C0876">
        <w:rPr>
          <w:rFonts w:ascii="Arial" w:hAnsi="Arial" w:cs="Arial"/>
          <w:bCs/>
          <w:sz w:val="24"/>
          <w:szCs w:val="24"/>
          <w:lang w:val="mn-MN"/>
        </w:rPr>
        <w:t>. Тус судалгаанд хамрагдсан эмэгтэйчүү</w:t>
      </w:r>
      <w:r w:rsidR="00403519">
        <w:rPr>
          <w:rFonts w:ascii="Arial" w:hAnsi="Arial" w:cs="Arial"/>
          <w:bCs/>
          <w:sz w:val="24"/>
          <w:szCs w:val="24"/>
          <w:lang w:val="mn-MN"/>
        </w:rPr>
        <w:t>дэд нас болон өндгөвчийн</w:t>
      </w:r>
      <w:r w:rsidR="00316562" w:rsidRPr="008C0876">
        <w:rPr>
          <w:rFonts w:ascii="Arial" w:hAnsi="Arial" w:cs="Arial"/>
          <w:bCs/>
          <w:sz w:val="24"/>
          <w:szCs w:val="24"/>
          <w:lang w:val="mn-MN"/>
        </w:rPr>
        <w:t xml:space="preserve"> нөөцийг илрүүлэхэд хамаарал сайтай биомаркерт суурин фолликулийн тоо ба АМД байсан нь дээрх судлаачдын үр дүнтэй төстэй үр дүн үзүүлсэн. Нөөцийг илэрхийлэх өөр нэг хүчин зүйл нь эмэгтэйчүүдийн нас байдаг ба Посейдон, Бологна шалгуурт 35 ба 40 насыг тусгайлан зааж, өндгөвчний нөөц буурсан эсэхийг тодорхойлдог нь манай судалгааны 40 наснаас дээш үед нөөц буурсан үр дүнтэй тохирсон. Цаашид судалгааг үргэлжлүүлэн хийж биомар</w:t>
      </w:r>
      <w:r w:rsidR="00085110" w:rsidRPr="008C0876">
        <w:rPr>
          <w:rFonts w:ascii="Arial" w:hAnsi="Arial" w:cs="Arial"/>
          <w:bCs/>
          <w:sz w:val="24"/>
          <w:szCs w:val="24"/>
          <w:lang w:val="mn-MN"/>
        </w:rPr>
        <w:t>к</w:t>
      </w:r>
      <w:r w:rsidR="00E13938">
        <w:rPr>
          <w:rFonts w:ascii="Arial" w:hAnsi="Arial" w:cs="Arial"/>
          <w:bCs/>
          <w:sz w:val="24"/>
          <w:szCs w:val="24"/>
          <w:lang w:val="mn-MN"/>
        </w:rPr>
        <w:t>ерууды</w:t>
      </w:r>
      <w:r w:rsidR="00316562" w:rsidRPr="008C0876">
        <w:rPr>
          <w:rFonts w:ascii="Arial" w:hAnsi="Arial" w:cs="Arial"/>
          <w:bCs/>
          <w:sz w:val="24"/>
          <w:szCs w:val="24"/>
          <w:lang w:val="mn-MN"/>
        </w:rPr>
        <w:t>н мэдрэг бол</w:t>
      </w:r>
      <w:r w:rsidR="00085110" w:rsidRPr="008C0876">
        <w:rPr>
          <w:rFonts w:ascii="Arial" w:hAnsi="Arial" w:cs="Arial"/>
          <w:bCs/>
          <w:sz w:val="24"/>
          <w:szCs w:val="24"/>
          <w:lang w:val="mn-MN"/>
        </w:rPr>
        <w:t>он өвөрмөц чанарыг тодорхойл</w:t>
      </w:r>
      <w:r w:rsidR="00E13938">
        <w:rPr>
          <w:rFonts w:ascii="Arial" w:hAnsi="Arial" w:cs="Arial"/>
          <w:bCs/>
          <w:sz w:val="24"/>
          <w:szCs w:val="24"/>
          <w:lang w:val="mn-MN"/>
        </w:rPr>
        <w:t>ох нь эмнэлзүйд ач холбогдолтой юм.</w:t>
      </w:r>
      <w:r w:rsidR="00085110" w:rsidRPr="008C0876">
        <w:rPr>
          <w:rFonts w:ascii="Arial" w:hAnsi="Arial" w:cs="Arial"/>
          <w:bCs/>
          <w:sz w:val="24"/>
          <w:szCs w:val="24"/>
          <w:lang w:val="mn-MN"/>
        </w:rPr>
        <w:t xml:space="preserve"> </w:t>
      </w:r>
    </w:p>
    <w:p w14:paraId="7559B4B1" w14:textId="77777777" w:rsidR="00EF0370" w:rsidRPr="008C0876" w:rsidRDefault="00EF0370" w:rsidP="00534193">
      <w:pPr>
        <w:spacing w:after="0" w:line="240" w:lineRule="auto"/>
        <w:jc w:val="both"/>
        <w:rPr>
          <w:rFonts w:ascii="Arial" w:hAnsi="Arial" w:cs="Arial"/>
          <w:b/>
          <w:bCs/>
          <w:sz w:val="24"/>
          <w:szCs w:val="24"/>
          <w:lang w:val="mn-MN"/>
        </w:rPr>
      </w:pPr>
    </w:p>
    <w:p w14:paraId="6A2552E6" w14:textId="4BF17814" w:rsidR="00C66B70" w:rsidRPr="008C0876" w:rsidRDefault="0033198F" w:rsidP="00677A7B">
      <w:pPr>
        <w:spacing w:after="0" w:line="240" w:lineRule="auto"/>
        <w:ind w:firstLine="720"/>
        <w:jc w:val="both"/>
        <w:rPr>
          <w:rFonts w:ascii="Arial" w:hAnsi="Arial" w:cs="Arial"/>
          <w:b/>
          <w:bCs/>
          <w:sz w:val="24"/>
          <w:szCs w:val="24"/>
          <w:lang w:val="mn-MN"/>
        </w:rPr>
      </w:pPr>
      <w:r w:rsidRPr="008C0876">
        <w:rPr>
          <w:rFonts w:ascii="Arial" w:hAnsi="Arial" w:cs="Arial"/>
          <w:b/>
          <w:bCs/>
          <w:sz w:val="24"/>
          <w:szCs w:val="24"/>
          <w:lang w:val="mn-MN"/>
        </w:rPr>
        <w:t>Дүгнэлт</w:t>
      </w:r>
    </w:p>
    <w:p w14:paraId="28180CDA" w14:textId="3DA67D2B" w:rsidR="007903F0" w:rsidRPr="008C0876" w:rsidRDefault="00785480" w:rsidP="00C66B70">
      <w:pPr>
        <w:spacing w:after="0" w:line="240" w:lineRule="auto"/>
        <w:ind w:firstLine="720"/>
        <w:jc w:val="both"/>
        <w:rPr>
          <w:rFonts w:ascii="Arial" w:hAnsi="Arial" w:cs="Arial"/>
          <w:sz w:val="24"/>
          <w:szCs w:val="24"/>
          <w:lang w:val="mn-MN"/>
        </w:rPr>
      </w:pPr>
      <w:r w:rsidRPr="008C0876">
        <w:rPr>
          <w:rFonts w:ascii="Arial" w:hAnsi="Arial" w:cs="Arial"/>
          <w:sz w:val="24"/>
          <w:szCs w:val="24"/>
          <w:lang w:val="mn-MN"/>
        </w:rPr>
        <w:t xml:space="preserve">Үргүйдэл оношлогдож буй эмэгтэйчүүдийн нас нэмэгдэхэд өндгөвчний нөөц буурч байгаа бөгөөд биомаркерууд </w:t>
      </w:r>
      <w:r w:rsidR="00C66B70" w:rsidRPr="008C0876">
        <w:rPr>
          <w:rFonts w:ascii="Arial" w:hAnsi="Arial" w:cs="Arial"/>
          <w:sz w:val="24"/>
          <w:szCs w:val="24"/>
          <w:lang w:val="mn-MN"/>
        </w:rPr>
        <w:t>харилцан адилгүй</w:t>
      </w:r>
      <w:r w:rsidRPr="008C0876">
        <w:rPr>
          <w:rFonts w:ascii="Arial" w:hAnsi="Arial" w:cs="Arial"/>
          <w:sz w:val="24"/>
          <w:szCs w:val="24"/>
          <w:lang w:val="mn-MN"/>
        </w:rPr>
        <w:t xml:space="preserve"> үр нөлөөтэй хэмжиж байв. Судалгаанд хамрагдсан </w:t>
      </w:r>
      <w:r w:rsidR="00C66B70" w:rsidRPr="008C0876">
        <w:rPr>
          <w:rFonts w:ascii="Arial" w:hAnsi="Arial" w:cs="Arial"/>
          <w:sz w:val="24"/>
          <w:szCs w:val="24"/>
          <w:lang w:val="mn-MN"/>
        </w:rPr>
        <w:t>40</w:t>
      </w:r>
      <w:r w:rsidRPr="008C0876">
        <w:rPr>
          <w:rFonts w:ascii="Arial" w:hAnsi="Arial" w:cs="Arial"/>
          <w:sz w:val="24"/>
          <w:szCs w:val="24"/>
          <w:lang w:val="mn-MN"/>
        </w:rPr>
        <w:t xml:space="preserve"> ба түүнээс</w:t>
      </w:r>
      <w:r w:rsidR="00AA1D13" w:rsidRPr="008C0876">
        <w:rPr>
          <w:rFonts w:ascii="Arial" w:hAnsi="Arial" w:cs="Arial"/>
          <w:sz w:val="24"/>
          <w:szCs w:val="24"/>
          <w:lang w:val="mn-MN"/>
        </w:rPr>
        <w:t xml:space="preserve"> дээш насны эмэгтэйчүүдэд өндгөвч</w:t>
      </w:r>
      <w:r w:rsidR="00116524" w:rsidRPr="008C0876">
        <w:rPr>
          <w:rFonts w:ascii="Arial" w:hAnsi="Arial" w:cs="Arial"/>
          <w:sz w:val="24"/>
          <w:szCs w:val="24"/>
          <w:lang w:val="mn-MN"/>
        </w:rPr>
        <w:t xml:space="preserve">ний нөөц </w:t>
      </w:r>
      <w:r w:rsidR="00C66B70" w:rsidRPr="008C0876">
        <w:rPr>
          <w:rFonts w:ascii="Arial" w:hAnsi="Arial" w:cs="Arial"/>
          <w:sz w:val="24"/>
          <w:szCs w:val="24"/>
          <w:lang w:val="mn-MN"/>
        </w:rPr>
        <w:t xml:space="preserve">буурсан үр дүн гарсан. </w:t>
      </w:r>
      <w:r w:rsidR="00AA1D13" w:rsidRPr="008C0876">
        <w:rPr>
          <w:rFonts w:ascii="Arial" w:hAnsi="Arial" w:cs="Arial"/>
          <w:sz w:val="24"/>
          <w:szCs w:val="24"/>
          <w:lang w:val="mn-MN"/>
        </w:rPr>
        <w:t xml:space="preserve"> </w:t>
      </w:r>
    </w:p>
    <w:p w14:paraId="6701E25E" w14:textId="77777777" w:rsidR="00BC3723" w:rsidRPr="008C0876" w:rsidRDefault="00BC3723" w:rsidP="00534193">
      <w:pPr>
        <w:spacing w:after="0" w:line="240" w:lineRule="auto"/>
        <w:jc w:val="center"/>
        <w:rPr>
          <w:rFonts w:ascii="Arial" w:hAnsi="Arial" w:cs="Arial"/>
          <w:b/>
          <w:bCs/>
          <w:sz w:val="24"/>
          <w:szCs w:val="24"/>
          <w:lang w:val="mn-MN"/>
        </w:rPr>
      </w:pPr>
    </w:p>
    <w:p w14:paraId="4E560D5C" w14:textId="77777777" w:rsidR="00BC3723" w:rsidRDefault="00BC3723" w:rsidP="00534193">
      <w:pPr>
        <w:spacing w:after="0" w:line="240" w:lineRule="auto"/>
        <w:jc w:val="center"/>
        <w:rPr>
          <w:rFonts w:ascii="Arial" w:hAnsi="Arial" w:cs="Arial"/>
          <w:b/>
          <w:bCs/>
          <w:sz w:val="24"/>
          <w:szCs w:val="24"/>
          <w:lang w:val="mn-MN"/>
        </w:rPr>
      </w:pPr>
    </w:p>
    <w:p w14:paraId="564B5AC3" w14:textId="77777777" w:rsidR="00BC3723" w:rsidRDefault="00BC3723" w:rsidP="00534193">
      <w:pPr>
        <w:spacing w:after="0" w:line="240" w:lineRule="auto"/>
        <w:jc w:val="center"/>
        <w:rPr>
          <w:rFonts w:ascii="Arial" w:hAnsi="Arial" w:cs="Arial"/>
          <w:b/>
          <w:bCs/>
          <w:sz w:val="24"/>
          <w:szCs w:val="24"/>
          <w:lang w:val="mn-MN"/>
        </w:rPr>
      </w:pPr>
    </w:p>
    <w:p w14:paraId="23E5CA9A" w14:textId="77777777" w:rsidR="00BC3723" w:rsidRDefault="00BC3723" w:rsidP="00534193">
      <w:pPr>
        <w:spacing w:after="0" w:line="240" w:lineRule="auto"/>
        <w:jc w:val="center"/>
        <w:rPr>
          <w:rFonts w:ascii="Arial" w:hAnsi="Arial" w:cs="Arial"/>
          <w:b/>
          <w:bCs/>
          <w:sz w:val="24"/>
          <w:szCs w:val="24"/>
          <w:lang w:val="mn-MN"/>
        </w:rPr>
      </w:pPr>
    </w:p>
    <w:p w14:paraId="419A2EAB" w14:textId="77777777" w:rsidR="00BC3723" w:rsidRDefault="00BC3723" w:rsidP="00534193">
      <w:pPr>
        <w:spacing w:after="0" w:line="240" w:lineRule="auto"/>
        <w:jc w:val="center"/>
        <w:rPr>
          <w:rFonts w:ascii="Arial" w:hAnsi="Arial" w:cs="Arial"/>
          <w:b/>
          <w:bCs/>
          <w:sz w:val="24"/>
          <w:szCs w:val="24"/>
          <w:lang w:val="mn-MN"/>
        </w:rPr>
      </w:pPr>
    </w:p>
    <w:p w14:paraId="52FD1CDA" w14:textId="77777777" w:rsidR="00BC3723" w:rsidRDefault="00BC3723" w:rsidP="00534193">
      <w:pPr>
        <w:spacing w:after="0" w:line="240" w:lineRule="auto"/>
        <w:jc w:val="center"/>
        <w:rPr>
          <w:rFonts w:ascii="Arial" w:hAnsi="Arial" w:cs="Arial"/>
          <w:b/>
          <w:bCs/>
          <w:sz w:val="24"/>
          <w:szCs w:val="24"/>
          <w:lang w:val="mn-MN"/>
        </w:rPr>
      </w:pPr>
    </w:p>
    <w:p w14:paraId="7DFA5C78" w14:textId="77777777" w:rsidR="00EF0370" w:rsidRPr="006138DD" w:rsidRDefault="00EF0370" w:rsidP="00534193">
      <w:pPr>
        <w:spacing w:after="0" w:line="240" w:lineRule="auto"/>
        <w:jc w:val="both"/>
        <w:rPr>
          <w:rFonts w:ascii="Arial" w:hAnsi="Arial" w:cs="Arial"/>
          <w:sz w:val="24"/>
          <w:szCs w:val="24"/>
        </w:rPr>
      </w:pPr>
    </w:p>
    <w:p w14:paraId="2ED79E18" w14:textId="1091C924" w:rsidR="00AD1BC8" w:rsidRPr="00C23505" w:rsidRDefault="00677A7B" w:rsidP="00C23505">
      <w:pPr>
        <w:spacing w:after="0" w:line="240" w:lineRule="auto"/>
        <w:ind w:firstLine="640"/>
        <w:jc w:val="both"/>
        <w:rPr>
          <w:rFonts w:ascii="Arial" w:hAnsi="Arial" w:cs="Arial"/>
          <w:b/>
          <w:sz w:val="24"/>
          <w:szCs w:val="24"/>
          <w:lang w:val="mn-MN"/>
        </w:rPr>
      </w:pPr>
      <w:r>
        <w:rPr>
          <w:rFonts w:ascii="Arial" w:hAnsi="Arial" w:cs="Arial"/>
          <w:b/>
          <w:sz w:val="24"/>
          <w:szCs w:val="24"/>
          <w:lang w:val="mn-MN"/>
        </w:rPr>
        <w:t>Ном зүй</w:t>
      </w:r>
    </w:p>
    <w:p w14:paraId="7A080EB8" w14:textId="77777777" w:rsidR="00EA7382" w:rsidRPr="00C23505" w:rsidRDefault="00EA7382" w:rsidP="00C23505">
      <w:pPr>
        <w:pStyle w:val="ListParagraph"/>
        <w:widowControl w:val="0"/>
        <w:numPr>
          <w:ilvl w:val="0"/>
          <w:numId w:val="5"/>
        </w:numPr>
        <w:autoSpaceDE w:val="0"/>
        <w:autoSpaceDN w:val="0"/>
        <w:adjustRightInd w:val="0"/>
        <w:spacing w:after="0" w:line="360" w:lineRule="auto"/>
        <w:rPr>
          <w:rFonts w:ascii="Arial" w:hAnsi="Arial" w:cs="Arial"/>
          <w:noProof/>
          <w:sz w:val="24"/>
          <w:szCs w:val="24"/>
        </w:rPr>
      </w:pPr>
      <w:r w:rsidRPr="00C23505">
        <w:rPr>
          <w:rFonts w:ascii="Arial" w:hAnsi="Arial" w:cs="Arial"/>
          <w:noProof/>
          <w:sz w:val="24"/>
          <w:szCs w:val="24"/>
        </w:rPr>
        <w:t>FastStats - Infertility. https://www.cdc.gov/nchs/fastats/infertility.htm. Accessed June 17, 2020.</w:t>
      </w:r>
    </w:p>
    <w:p w14:paraId="2229AE12" w14:textId="66F89DFD" w:rsidR="00EA7382" w:rsidRPr="006138DD" w:rsidRDefault="00EA7382" w:rsidP="00C23505">
      <w:pPr>
        <w:widowControl w:val="0"/>
        <w:numPr>
          <w:ilvl w:val="0"/>
          <w:numId w:val="5"/>
        </w:numPr>
        <w:autoSpaceDE w:val="0"/>
        <w:autoSpaceDN w:val="0"/>
        <w:adjustRightInd w:val="0"/>
        <w:spacing w:after="0" w:line="360" w:lineRule="auto"/>
        <w:rPr>
          <w:rFonts w:ascii="Arial" w:hAnsi="Arial" w:cs="Arial"/>
          <w:noProof/>
          <w:sz w:val="24"/>
          <w:szCs w:val="24"/>
        </w:rPr>
      </w:pPr>
      <w:r w:rsidRPr="006138DD">
        <w:rPr>
          <w:rFonts w:ascii="Arial" w:hAnsi="Arial" w:cs="Arial"/>
          <w:noProof/>
          <w:sz w:val="24"/>
          <w:szCs w:val="24"/>
        </w:rPr>
        <w:t xml:space="preserve">Zhou Z, Zheng D, Wu H, et al. Epidemiology of infertility in China: a population-based study. </w:t>
      </w:r>
      <w:r w:rsidRPr="006138DD">
        <w:rPr>
          <w:rFonts w:ascii="Arial" w:hAnsi="Arial" w:cs="Arial"/>
          <w:i/>
          <w:iCs/>
          <w:noProof/>
          <w:sz w:val="24"/>
          <w:szCs w:val="24"/>
        </w:rPr>
        <w:t>BJOG An Int J Obstet Gynaecol</w:t>
      </w:r>
      <w:r w:rsidRPr="006138DD">
        <w:rPr>
          <w:rFonts w:ascii="Arial" w:hAnsi="Arial" w:cs="Arial"/>
          <w:noProof/>
          <w:sz w:val="24"/>
          <w:szCs w:val="24"/>
        </w:rPr>
        <w:t>. 2018;125(4):432-441. doi:10.1111/1471-0528.14966</w:t>
      </w:r>
    </w:p>
    <w:p w14:paraId="22BF99B7" w14:textId="001E2287" w:rsidR="00EA7382" w:rsidRPr="006138DD" w:rsidRDefault="00EA7382" w:rsidP="00C23505">
      <w:pPr>
        <w:widowControl w:val="0"/>
        <w:numPr>
          <w:ilvl w:val="0"/>
          <w:numId w:val="5"/>
        </w:numPr>
        <w:autoSpaceDE w:val="0"/>
        <w:autoSpaceDN w:val="0"/>
        <w:adjustRightInd w:val="0"/>
        <w:spacing w:after="0" w:line="360" w:lineRule="auto"/>
        <w:rPr>
          <w:rFonts w:ascii="Arial" w:hAnsi="Arial" w:cs="Arial"/>
          <w:noProof/>
          <w:sz w:val="24"/>
          <w:szCs w:val="24"/>
        </w:rPr>
      </w:pPr>
      <w:r w:rsidRPr="006138DD">
        <w:rPr>
          <w:rFonts w:ascii="Arial" w:hAnsi="Arial" w:cs="Arial"/>
          <w:noProof/>
          <w:sz w:val="24"/>
          <w:szCs w:val="24"/>
        </w:rPr>
        <w:t xml:space="preserve">De Souza MJ, Miller BE, Loucks AB, et al. High Frequency of Luteal Phase Deficiency and Anovulation in Recreational Women Runners: Blunted Elevation in Follicle-Stimulating Hormone Observed during Luteal-Follicular Transition1. </w:t>
      </w:r>
      <w:r w:rsidRPr="006138DD">
        <w:rPr>
          <w:rFonts w:ascii="Arial" w:hAnsi="Arial" w:cs="Arial"/>
          <w:i/>
          <w:iCs/>
          <w:noProof/>
          <w:sz w:val="24"/>
          <w:szCs w:val="24"/>
        </w:rPr>
        <w:t>J Clin Endocrinol Metab</w:t>
      </w:r>
      <w:r w:rsidRPr="006138DD">
        <w:rPr>
          <w:rFonts w:ascii="Arial" w:hAnsi="Arial" w:cs="Arial"/>
          <w:noProof/>
          <w:sz w:val="24"/>
          <w:szCs w:val="24"/>
        </w:rPr>
        <w:t>. 1998;83(12):4220-4232. doi:10.1210/jcem.83.12.5334</w:t>
      </w:r>
    </w:p>
    <w:p w14:paraId="2B78BA34" w14:textId="5EC30B96" w:rsidR="00EA7382" w:rsidRPr="006138DD" w:rsidRDefault="00EA7382" w:rsidP="00C23505">
      <w:pPr>
        <w:widowControl w:val="0"/>
        <w:numPr>
          <w:ilvl w:val="0"/>
          <w:numId w:val="5"/>
        </w:numPr>
        <w:autoSpaceDE w:val="0"/>
        <w:autoSpaceDN w:val="0"/>
        <w:adjustRightInd w:val="0"/>
        <w:spacing w:after="0" w:line="360" w:lineRule="auto"/>
        <w:rPr>
          <w:rFonts w:ascii="Arial" w:hAnsi="Arial" w:cs="Arial"/>
          <w:noProof/>
          <w:sz w:val="24"/>
          <w:szCs w:val="24"/>
        </w:rPr>
      </w:pPr>
      <w:r w:rsidRPr="006138DD">
        <w:rPr>
          <w:rFonts w:ascii="Arial" w:hAnsi="Arial" w:cs="Arial"/>
          <w:noProof/>
          <w:sz w:val="24"/>
          <w:szCs w:val="24"/>
        </w:rPr>
        <w:t xml:space="preserve">Balen AH, Morley LC, Misso M, et al. The management of anovulatory infertility in women with polycystic ovary syndrome: An analysis of the evidence to support the development of global WHO guidance. </w:t>
      </w:r>
      <w:r w:rsidRPr="006138DD">
        <w:rPr>
          <w:rFonts w:ascii="Arial" w:hAnsi="Arial" w:cs="Arial"/>
          <w:i/>
          <w:iCs/>
          <w:noProof/>
          <w:sz w:val="24"/>
          <w:szCs w:val="24"/>
        </w:rPr>
        <w:t>Hum Reprod Update</w:t>
      </w:r>
      <w:r w:rsidRPr="006138DD">
        <w:rPr>
          <w:rFonts w:ascii="Arial" w:hAnsi="Arial" w:cs="Arial"/>
          <w:noProof/>
          <w:sz w:val="24"/>
          <w:szCs w:val="24"/>
        </w:rPr>
        <w:t>. 2016;22(6):687-708. doi:10.1093/humupd/dmw025</w:t>
      </w:r>
    </w:p>
    <w:p w14:paraId="518C239F" w14:textId="4DC63D11" w:rsidR="00EA7382" w:rsidRPr="006138DD" w:rsidRDefault="00EA7382" w:rsidP="00C23505">
      <w:pPr>
        <w:widowControl w:val="0"/>
        <w:numPr>
          <w:ilvl w:val="0"/>
          <w:numId w:val="5"/>
        </w:numPr>
        <w:autoSpaceDE w:val="0"/>
        <w:autoSpaceDN w:val="0"/>
        <w:adjustRightInd w:val="0"/>
        <w:spacing w:after="0" w:line="360" w:lineRule="auto"/>
        <w:rPr>
          <w:rFonts w:ascii="Arial" w:hAnsi="Arial" w:cs="Arial"/>
          <w:noProof/>
          <w:sz w:val="24"/>
          <w:szCs w:val="24"/>
        </w:rPr>
      </w:pPr>
      <w:r w:rsidRPr="006138DD">
        <w:rPr>
          <w:rFonts w:ascii="Arial" w:hAnsi="Arial" w:cs="Arial"/>
          <w:noProof/>
          <w:sz w:val="24"/>
          <w:szCs w:val="24"/>
        </w:rPr>
        <w:t xml:space="preserve">F KGe. </w:t>
      </w:r>
      <w:r w:rsidRPr="006138DD">
        <w:rPr>
          <w:rFonts w:ascii="Arial" w:hAnsi="Arial" w:cs="Arial"/>
          <w:i/>
          <w:iCs/>
          <w:noProof/>
          <w:sz w:val="24"/>
          <w:szCs w:val="24"/>
        </w:rPr>
        <w:t>Clinical Gynecological Endocrinology and Infertility</w:t>
      </w:r>
      <w:r w:rsidRPr="006138DD">
        <w:rPr>
          <w:rFonts w:ascii="Arial" w:hAnsi="Arial" w:cs="Arial"/>
          <w:noProof/>
          <w:sz w:val="24"/>
          <w:szCs w:val="24"/>
        </w:rPr>
        <w:t>.; 1967.</w:t>
      </w:r>
    </w:p>
    <w:p w14:paraId="083F7696" w14:textId="358A94FE" w:rsidR="00EA7382" w:rsidRPr="006138DD" w:rsidRDefault="00EA7382" w:rsidP="00C23505">
      <w:pPr>
        <w:widowControl w:val="0"/>
        <w:numPr>
          <w:ilvl w:val="0"/>
          <w:numId w:val="5"/>
        </w:numPr>
        <w:autoSpaceDE w:val="0"/>
        <w:autoSpaceDN w:val="0"/>
        <w:adjustRightInd w:val="0"/>
        <w:spacing w:after="0" w:line="360" w:lineRule="auto"/>
        <w:rPr>
          <w:rFonts w:ascii="Arial" w:hAnsi="Arial" w:cs="Arial"/>
          <w:noProof/>
          <w:sz w:val="24"/>
          <w:szCs w:val="24"/>
        </w:rPr>
      </w:pPr>
      <w:r w:rsidRPr="006138DD">
        <w:rPr>
          <w:rFonts w:ascii="Arial" w:hAnsi="Arial" w:cs="Arial"/>
          <w:noProof/>
          <w:sz w:val="24"/>
          <w:szCs w:val="24"/>
        </w:rPr>
        <w:t xml:space="preserve">Broekmans FJM, De Ziegler D, Howles CM, Gougeon A, Trew G, Olivennes F. The antral follicle count: Practical recommendations for better standardization. </w:t>
      </w:r>
      <w:r w:rsidRPr="006138DD">
        <w:rPr>
          <w:rFonts w:ascii="Arial" w:hAnsi="Arial" w:cs="Arial"/>
          <w:i/>
          <w:iCs/>
          <w:noProof/>
          <w:sz w:val="24"/>
          <w:szCs w:val="24"/>
        </w:rPr>
        <w:t>Fertil Steril</w:t>
      </w:r>
      <w:r w:rsidRPr="006138DD">
        <w:rPr>
          <w:rFonts w:ascii="Arial" w:hAnsi="Arial" w:cs="Arial"/>
          <w:noProof/>
          <w:sz w:val="24"/>
          <w:szCs w:val="24"/>
        </w:rPr>
        <w:t>. 2010;94(3):1044-1051. doi:10.1016/j.fertnstert.2009.04.040</w:t>
      </w:r>
    </w:p>
    <w:p w14:paraId="05B51A95" w14:textId="1C81AB05" w:rsidR="00EA7382" w:rsidRPr="006138DD" w:rsidRDefault="00EA7382" w:rsidP="00C23505">
      <w:pPr>
        <w:widowControl w:val="0"/>
        <w:numPr>
          <w:ilvl w:val="0"/>
          <w:numId w:val="5"/>
        </w:numPr>
        <w:autoSpaceDE w:val="0"/>
        <w:autoSpaceDN w:val="0"/>
        <w:adjustRightInd w:val="0"/>
        <w:spacing w:after="0" w:line="360" w:lineRule="auto"/>
        <w:rPr>
          <w:rFonts w:ascii="Arial" w:hAnsi="Arial" w:cs="Arial"/>
          <w:noProof/>
          <w:sz w:val="24"/>
          <w:szCs w:val="24"/>
        </w:rPr>
      </w:pPr>
      <w:r w:rsidRPr="006138DD">
        <w:rPr>
          <w:rFonts w:ascii="Arial" w:hAnsi="Arial" w:cs="Arial"/>
          <w:noProof/>
          <w:sz w:val="24"/>
          <w:szCs w:val="24"/>
        </w:rPr>
        <w:t>Analytics M, Rii AMH, Ved PM. Amh 06331076 190. 2010:1-6.</w:t>
      </w:r>
    </w:p>
    <w:p w14:paraId="0FC9818D" w14:textId="5A6FE112" w:rsidR="00EA7382" w:rsidRPr="006138DD" w:rsidRDefault="00EA7382" w:rsidP="00C23505">
      <w:pPr>
        <w:widowControl w:val="0"/>
        <w:numPr>
          <w:ilvl w:val="0"/>
          <w:numId w:val="5"/>
        </w:numPr>
        <w:autoSpaceDE w:val="0"/>
        <w:autoSpaceDN w:val="0"/>
        <w:adjustRightInd w:val="0"/>
        <w:spacing w:after="0" w:line="360" w:lineRule="auto"/>
        <w:rPr>
          <w:rFonts w:ascii="Arial" w:hAnsi="Arial" w:cs="Arial"/>
          <w:noProof/>
          <w:sz w:val="24"/>
          <w:szCs w:val="24"/>
        </w:rPr>
      </w:pPr>
      <w:r w:rsidRPr="006138DD">
        <w:rPr>
          <w:rFonts w:ascii="Arial" w:hAnsi="Arial" w:cs="Arial"/>
          <w:noProof/>
          <w:sz w:val="24"/>
          <w:szCs w:val="24"/>
        </w:rPr>
        <w:t xml:space="preserve">Ferraretti A, Marca A La, … BF-H, 2011  undefined. ESHRE consensus on the definition of “poor response” to ovarian stimulation for in vitro fertilization: the Bologna criteria. </w:t>
      </w:r>
      <w:r w:rsidRPr="006138DD">
        <w:rPr>
          <w:rFonts w:ascii="Arial" w:hAnsi="Arial" w:cs="Arial"/>
          <w:i/>
          <w:iCs/>
          <w:noProof/>
          <w:sz w:val="24"/>
          <w:szCs w:val="24"/>
        </w:rPr>
        <w:t>academic.oup.com</w:t>
      </w:r>
      <w:r w:rsidRPr="006138DD">
        <w:rPr>
          <w:rFonts w:ascii="Arial" w:hAnsi="Arial" w:cs="Arial"/>
          <w:noProof/>
          <w:sz w:val="24"/>
          <w:szCs w:val="24"/>
        </w:rPr>
        <w:t>. https://academic.oup.com/humrep/article-abstract/26/7/1616/2913872. Accessed June 17, 2020.</w:t>
      </w:r>
    </w:p>
    <w:p w14:paraId="407BB346" w14:textId="6558AF8E" w:rsidR="00EA7382" w:rsidRPr="006138DD" w:rsidRDefault="00EA7382" w:rsidP="00C23505">
      <w:pPr>
        <w:widowControl w:val="0"/>
        <w:numPr>
          <w:ilvl w:val="0"/>
          <w:numId w:val="5"/>
        </w:numPr>
        <w:autoSpaceDE w:val="0"/>
        <w:autoSpaceDN w:val="0"/>
        <w:adjustRightInd w:val="0"/>
        <w:spacing w:after="0" w:line="360" w:lineRule="auto"/>
        <w:rPr>
          <w:rFonts w:ascii="Arial" w:hAnsi="Arial" w:cs="Arial"/>
          <w:noProof/>
          <w:sz w:val="24"/>
          <w:szCs w:val="24"/>
        </w:rPr>
      </w:pPr>
      <w:r w:rsidRPr="006138DD">
        <w:rPr>
          <w:rFonts w:ascii="Arial" w:hAnsi="Arial" w:cs="Arial"/>
          <w:noProof/>
          <w:sz w:val="24"/>
          <w:szCs w:val="24"/>
        </w:rPr>
        <w:t xml:space="preserve">Roudebush WE, Kivens WJ, Mattke JM. Biomarkers of ovarian reserve. </w:t>
      </w:r>
      <w:r w:rsidRPr="006138DD">
        <w:rPr>
          <w:rFonts w:ascii="Arial" w:hAnsi="Arial" w:cs="Arial"/>
          <w:i/>
          <w:iCs/>
          <w:noProof/>
          <w:sz w:val="24"/>
          <w:szCs w:val="24"/>
        </w:rPr>
        <w:t>Biomark Insights</w:t>
      </w:r>
      <w:r w:rsidRPr="006138DD">
        <w:rPr>
          <w:rFonts w:ascii="Arial" w:hAnsi="Arial" w:cs="Arial"/>
          <w:noProof/>
          <w:sz w:val="24"/>
          <w:szCs w:val="24"/>
        </w:rPr>
        <w:t>. 2008;2008(3):1-23. doi:10.4137/bmi.s537</w:t>
      </w:r>
    </w:p>
    <w:p w14:paraId="64994EFB" w14:textId="006663BB" w:rsidR="00EA7382" w:rsidRPr="006138DD" w:rsidRDefault="00EA7382" w:rsidP="00C23505">
      <w:pPr>
        <w:widowControl w:val="0"/>
        <w:numPr>
          <w:ilvl w:val="0"/>
          <w:numId w:val="5"/>
        </w:numPr>
        <w:autoSpaceDE w:val="0"/>
        <w:autoSpaceDN w:val="0"/>
        <w:adjustRightInd w:val="0"/>
        <w:spacing w:after="0" w:line="360" w:lineRule="auto"/>
        <w:rPr>
          <w:rFonts w:ascii="Arial" w:hAnsi="Arial" w:cs="Arial"/>
          <w:noProof/>
          <w:sz w:val="24"/>
          <w:szCs w:val="24"/>
        </w:rPr>
      </w:pPr>
      <w:r w:rsidRPr="006138DD">
        <w:rPr>
          <w:rFonts w:ascii="Arial" w:hAnsi="Arial" w:cs="Arial"/>
          <w:noProof/>
          <w:sz w:val="24"/>
          <w:szCs w:val="24"/>
        </w:rPr>
        <w:t xml:space="preserve">MacNaughton J, Banah M, McCloud P, Hee J, Burger H. Age related changes in follicle stimulating hormone, luteinizing hormone, oestradiol and immunoreactive inhibin in women of reproductive age. </w:t>
      </w:r>
      <w:r w:rsidRPr="006138DD">
        <w:rPr>
          <w:rFonts w:ascii="Arial" w:hAnsi="Arial" w:cs="Arial"/>
          <w:i/>
          <w:iCs/>
          <w:noProof/>
          <w:sz w:val="24"/>
          <w:szCs w:val="24"/>
        </w:rPr>
        <w:t>Clin Endocrinol (Oxf)</w:t>
      </w:r>
      <w:r w:rsidRPr="006138DD">
        <w:rPr>
          <w:rFonts w:ascii="Arial" w:hAnsi="Arial" w:cs="Arial"/>
          <w:noProof/>
          <w:sz w:val="24"/>
          <w:szCs w:val="24"/>
        </w:rPr>
        <w:t>. 1992;36(4):339-345. doi:10.1111/j.1365-2265.1992.tb01457.x</w:t>
      </w:r>
    </w:p>
    <w:p w14:paraId="6877E91E" w14:textId="7C8C689C" w:rsidR="00EA7382" w:rsidRPr="006138DD" w:rsidRDefault="00EA7382" w:rsidP="00C23505">
      <w:pPr>
        <w:widowControl w:val="0"/>
        <w:numPr>
          <w:ilvl w:val="0"/>
          <w:numId w:val="5"/>
        </w:numPr>
        <w:autoSpaceDE w:val="0"/>
        <w:autoSpaceDN w:val="0"/>
        <w:adjustRightInd w:val="0"/>
        <w:spacing w:after="0" w:line="360" w:lineRule="auto"/>
        <w:rPr>
          <w:rFonts w:ascii="Arial" w:hAnsi="Arial" w:cs="Arial"/>
          <w:noProof/>
          <w:sz w:val="24"/>
          <w:szCs w:val="24"/>
        </w:rPr>
      </w:pPr>
      <w:r w:rsidRPr="006138DD">
        <w:rPr>
          <w:rFonts w:ascii="Arial" w:hAnsi="Arial" w:cs="Arial"/>
          <w:noProof/>
          <w:sz w:val="24"/>
          <w:szCs w:val="24"/>
        </w:rPr>
        <w:t xml:space="preserve">Ovarian reserve and reproductive age. </w:t>
      </w:r>
      <w:r w:rsidRPr="006138DD">
        <w:rPr>
          <w:rFonts w:ascii="Arial" w:hAnsi="Arial" w:cs="Arial"/>
          <w:noProof/>
          <w:sz w:val="24"/>
          <w:szCs w:val="24"/>
        </w:rPr>
        <w:lastRenderedPageBreak/>
        <w:t>https://www.pjms.com.pk/issues/aprjun207/article/review_article1.html. Accessed June 10, 2021.</w:t>
      </w:r>
    </w:p>
    <w:p w14:paraId="5B37205A" w14:textId="0770C23F" w:rsidR="00EA7382" w:rsidRPr="006138DD" w:rsidRDefault="00EA7382" w:rsidP="00C23505">
      <w:pPr>
        <w:widowControl w:val="0"/>
        <w:numPr>
          <w:ilvl w:val="0"/>
          <w:numId w:val="5"/>
        </w:numPr>
        <w:autoSpaceDE w:val="0"/>
        <w:autoSpaceDN w:val="0"/>
        <w:adjustRightInd w:val="0"/>
        <w:spacing w:after="0" w:line="360" w:lineRule="auto"/>
        <w:rPr>
          <w:rFonts w:ascii="Arial" w:hAnsi="Arial" w:cs="Arial"/>
          <w:noProof/>
          <w:sz w:val="24"/>
          <w:szCs w:val="24"/>
        </w:rPr>
      </w:pPr>
      <w:r w:rsidRPr="006138DD">
        <w:rPr>
          <w:rFonts w:ascii="Arial" w:hAnsi="Arial" w:cs="Arial"/>
          <w:noProof/>
          <w:sz w:val="24"/>
          <w:szCs w:val="24"/>
        </w:rPr>
        <w:t xml:space="preserve">Hunault CC. </w:t>
      </w:r>
      <w:r w:rsidRPr="006138DD">
        <w:rPr>
          <w:rFonts w:ascii="Arial" w:hAnsi="Arial" w:cs="Arial"/>
          <w:i/>
          <w:iCs/>
          <w:noProof/>
          <w:sz w:val="24"/>
          <w:szCs w:val="24"/>
        </w:rPr>
        <w:t>Clinical Prediction Models in Reproductive Medicine : Applications in Untreated Subfertility and in IVF Treatment</w:t>
      </w:r>
      <w:r w:rsidRPr="006138DD">
        <w:rPr>
          <w:rFonts w:ascii="Arial" w:hAnsi="Arial" w:cs="Arial"/>
          <w:noProof/>
          <w:sz w:val="24"/>
          <w:szCs w:val="24"/>
        </w:rPr>
        <w:t>.</w:t>
      </w:r>
    </w:p>
    <w:p w14:paraId="6CE11195" w14:textId="49AA07DC" w:rsidR="00EA7382" w:rsidRPr="006138DD" w:rsidRDefault="00EA7382" w:rsidP="00C23505">
      <w:pPr>
        <w:widowControl w:val="0"/>
        <w:numPr>
          <w:ilvl w:val="0"/>
          <w:numId w:val="5"/>
        </w:numPr>
        <w:autoSpaceDE w:val="0"/>
        <w:autoSpaceDN w:val="0"/>
        <w:adjustRightInd w:val="0"/>
        <w:spacing w:after="0" w:line="360" w:lineRule="auto"/>
        <w:rPr>
          <w:rFonts w:ascii="Arial" w:hAnsi="Arial" w:cs="Arial"/>
          <w:noProof/>
          <w:sz w:val="24"/>
          <w:szCs w:val="24"/>
        </w:rPr>
      </w:pPr>
      <w:r w:rsidRPr="006138DD">
        <w:rPr>
          <w:rFonts w:ascii="Arial" w:hAnsi="Arial" w:cs="Arial"/>
          <w:noProof/>
          <w:sz w:val="24"/>
          <w:szCs w:val="24"/>
        </w:rPr>
        <w:t>Addition of growth hormone to gonadotrophins in ovarian stimulation of poor responders treated by in-vitro fertilization: a systematic review and meta-analysis | Human Reproduction Update | Oxford Academic. https://academic.oup.com/humupd/article/15/6/613/599742. Accessed June 17, 2020.</w:t>
      </w:r>
    </w:p>
    <w:p w14:paraId="2D01BC73" w14:textId="30885A97" w:rsidR="00AD1BC8" w:rsidRPr="006138DD" w:rsidRDefault="00AD1BC8" w:rsidP="00EA7382">
      <w:pPr>
        <w:spacing w:after="0" w:line="240" w:lineRule="auto"/>
        <w:jc w:val="both"/>
        <w:rPr>
          <w:rFonts w:ascii="Arial" w:hAnsi="Arial" w:cs="Arial"/>
          <w:sz w:val="24"/>
          <w:szCs w:val="24"/>
        </w:rPr>
      </w:pPr>
    </w:p>
    <w:sectPr w:rsidR="00AD1BC8" w:rsidRPr="006138D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DD3CAF"/>
    <w:multiLevelType w:val="hybridMultilevel"/>
    <w:tmpl w:val="9C70FE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65270C8"/>
    <w:multiLevelType w:val="hybridMultilevel"/>
    <w:tmpl w:val="D8409E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5181515"/>
    <w:multiLevelType w:val="hybridMultilevel"/>
    <w:tmpl w:val="010A5E2C"/>
    <w:lvl w:ilvl="0" w:tplc="0F8601F2">
      <w:start w:val="1"/>
      <w:numFmt w:val="decimal"/>
      <w:lvlText w:val="%1."/>
      <w:lvlJc w:val="left"/>
      <w:pPr>
        <w:ind w:left="1005" w:hanging="64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A602618"/>
    <w:multiLevelType w:val="hybridMultilevel"/>
    <w:tmpl w:val="A240D948"/>
    <w:lvl w:ilvl="0" w:tplc="34249CF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6E2D79BF"/>
    <w:multiLevelType w:val="hybridMultilevel"/>
    <w:tmpl w:val="BB149942"/>
    <w:lvl w:ilvl="0" w:tplc="34249CF4">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198F"/>
    <w:rsid w:val="00037879"/>
    <w:rsid w:val="00060364"/>
    <w:rsid w:val="00063F50"/>
    <w:rsid w:val="000669E4"/>
    <w:rsid w:val="00085110"/>
    <w:rsid w:val="000E5B2F"/>
    <w:rsid w:val="000F65E3"/>
    <w:rsid w:val="00116524"/>
    <w:rsid w:val="00141D12"/>
    <w:rsid w:val="00160202"/>
    <w:rsid w:val="002136D2"/>
    <w:rsid w:val="0027228D"/>
    <w:rsid w:val="002E64D9"/>
    <w:rsid w:val="00316562"/>
    <w:rsid w:val="0033198F"/>
    <w:rsid w:val="0039702F"/>
    <w:rsid w:val="003B173F"/>
    <w:rsid w:val="00403519"/>
    <w:rsid w:val="004145C6"/>
    <w:rsid w:val="00444DB6"/>
    <w:rsid w:val="004D78D9"/>
    <w:rsid w:val="0051663D"/>
    <w:rsid w:val="005212A8"/>
    <w:rsid w:val="00534193"/>
    <w:rsid w:val="00584061"/>
    <w:rsid w:val="005D088D"/>
    <w:rsid w:val="006138DD"/>
    <w:rsid w:val="00613F5F"/>
    <w:rsid w:val="00656798"/>
    <w:rsid w:val="00657BB2"/>
    <w:rsid w:val="00661AB0"/>
    <w:rsid w:val="00677A7B"/>
    <w:rsid w:val="00682D44"/>
    <w:rsid w:val="0069003C"/>
    <w:rsid w:val="006C7726"/>
    <w:rsid w:val="00770C71"/>
    <w:rsid w:val="00775B1F"/>
    <w:rsid w:val="00785480"/>
    <w:rsid w:val="007903F0"/>
    <w:rsid w:val="007B3680"/>
    <w:rsid w:val="007B5CA4"/>
    <w:rsid w:val="007C6842"/>
    <w:rsid w:val="00863C88"/>
    <w:rsid w:val="008C0876"/>
    <w:rsid w:val="008E52C6"/>
    <w:rsid w:val="00900508"/>
    <w:rsid w:val="00907FE3"/>
    <w:rsid w:val="009432B7"/>
    <w:rsid w:val="009654AE"/>
    <w:rsid w:val="00976374"/>
    <w:rsid w:val="00983842"/>
    <w:rsid w:val="00A07027"/>
    <w:rsid w:val="00A633E5"/>
    <w:rsid w:val="00AA1D13"/>
    <w:rsid w:val="00AD1BC8"/>
    <w:rsid w:val="00B02715"/>
    <w:rsid w:val="00B304C6"/>
    <w:rsid w:val="00B445AF"/>
    <w:rsid w:val="00B60661"/>
    <w:rsid w:val="00BC3723"/>
    <w:rsid w:val="00C23505"/>
    <w:rsid w:val="00C409A9"/>
    <w:rsid w:val="00C52831"/>
    <w:rsid w:val="00C547DD"/>
    <w:rsid w:val="00C566A4"/>
    <w:rsid w:val="00C66B70"/>
    <w:rsid w:val="00C9086F"/>
    <w:rsid w:val="00C96EA5"/>
    <w:rsid w:val="00CC509A"/>
    <w:rsid w:val="00D67DB6"/>
    <w:rsid w:val="00E13938"/>
    <w:rsid w:val="00E422B0"/>
    <w:rsid w:val="00EA7382"/>
    <w:rsid w:val="00EF0370"/>
    <w:rsid w:val="00F1562C"/>
    <w:rsid w:val="00F45415"/>
    <w:rsid w:val="00F52EFE"/>
    <w:rsid w:val="00FD6C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51E00"/>
  <w15:chartTrackingRefBased/>
  <w15:docId w15:val="{72409425-53A9-4DBF-84A4-1CD7BD14F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07FE3"/>
    <w:pPr>
      <w:spacing w:after="0" w:line="240" w:lineRule="auto"/>
    </w:pPr>
    <w:rPr>
      <w:rFonts w:eastAsiaTheme="minorEastAsia"/>
      <w:lang w:val="mn-MN" w:eastAsia="mn-M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EF0370"/>
    <w:rPr>
      <w:color w:val="0000FF"/>
      <w:u w:val="single"/>
    </w:rPr>
  </w:style>
  <w:style w:type="paragraph" w:customStyle="1" w:styleId="referencescopy1">
    <w:name w:val="referencescopy1"/>
    <w:basedOn w:val="Normal"/>
    <w:rsid w:val="00EF03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eferencescopy2">
    <w:name w:val="referencescopy2"/>
    <w:basedOn w:val="Normal"/>
    <w:rsid w:val="00EF0370"/>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C235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3613739">
      <w:bodyDiv w:val="1"/>
      <w:marLeft w:val="0"/>
      <w:marRight w:val="0"/>
      <w:marTop w:val="0"/>
      <w:marBottom w:val="0"/>
      <w:divBdr>
        <w:top w:val="none" w:sz="0" w:space="0" w:color="auto"/>
        <w:left w:val="none" w:sz="0" w:space="0" w:color="auto"/>
        <w:bottom w:val="none" w:sz="0" w:space="0" w:color="auto"/>
        <w:right w:val="none" w:sz="0" w:space="0" w:color="auto"/>
      </w:divBdr>
      <w:divsChild>
        <w:div w:id="652687108">
          <w:marLeft w:val="480"/>
          <w:marRight w:val="0"/>
          <w:marTop w:val="0"/>
          <w:marBottom w:val="120"/>
          <w:divBdr>
            <w:top w:val="none" w:sz="0" w:space="0" w:color="auto"/>
            <w:left w:val="none" w:sz="0" w:space="0" w:color="auto"/>
            <w:bottom w:val="none" w:sz="0" w:space="0" w:color="auto"/>
            <w:right w:val="none" w:sz="0" w:space="0" w:color="auto"/>
          </w:divBdr>
        </w:div>
        <w:div w:id="845823778">
          <w:marLeft w:val="480"/>
          <w:marRight w:val="0"/>
          <w:marTop w:val="0"/>
          <w:marBottom w:val="120"/>
          <w:divBdr>
            <w:top w:val="none" w:sz="0" w:space="0" w:color="auto"/>
            <w:left w:val="none" w:sz="0" w:space="0" w:color="auto"/>
            <w:bottom w:val="none" w:sz="0" w:space="0" w:color="auto"/>
            <w:right w:val="none" w:sz="0" w:space="0" w:color="auto"/>
          </w:divBdr>
        </w:div>
      </w:divsChild>
    </w:div>
    <w:div w:id="583614190">
      <w:bodyDiv w:val="1"/>
      <w:marLeft w:val="0"/>
      <w:marRight w:val="0"/>
      <w:marTop w:val="0"/>
      <w:marBottom w:val="0"/>
      <w:divBdr>
        <w:top w:val="none" w:sz="0" w:space="0" w:color="auto"/>
        <w:left w:val="none" w:sz="0" w:space="0" w:color="auto"/>
        <w:bottom w:val="none" w:sz="0" w:space="0" w:color="auto"/>
        <w:right w:val="none" w:sz="0" w:space="0" w:color="auto"/>
      </w:divBdr>
    </w:div>
    <w:div w:id="793407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5</Pages>
  <Words>2234</Words>
  <Characters>12735</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Nasantogtokh E</cp:lastModifiedBy>
  <cp:revision>15</cp:revision>
  <dcterms:created xsi:type="dcterms:W3CDTF">2023-09-11T08:23:00Z</dcterms:created>
  <dcterms:modified xsi:type="dcterms:W3CDTF">2023-09-27T04:45:00Z</dcterms:modified>
</cp:coreProperties>
</file>