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6F890" w14:textId="42FB1110" w:rsidR="00AC7691" w:rsidRPr="00BD5867" w:rsidRDefault="00BD5867" w:rsidP="00BD5867">
      <w:pPr>
        <w:spacing w:after="0" w:line="240" w:lineRule="auto"/>
        <w:jc w:val="center"/>
        <w:rPr>
          <w:rFonts w:ascii="Arial" w:hAnsi="Arial" w:cs="Arial"/>
          <w:b/>
          <w:sz w:val="24"/>
          <w:szCs w:val="24"/>
          <w:lang w:val="mn-MN"/>
        </w:rPr>
      </w:pPr>
      <w:r w:rsidRPr="00BD5867">
        <w:rPr>
          <w:rFonts w:ascii="Arial" w:hAnsi="Arial" w:cs="Arial"/>
          <w:b/>
          <w:bCs/>
          <w:sz w:val="24"/>
          <w:szCs w:val="24"/>
          <w:lang w:val="mn-MN"/>
        </w:rPr>
        <w:t>ХҮҮХДЭД ГУУРСАН ХООЛОЙН БАГТРААГ ЭРТ ИЛРҮҮЛЭН ҮНДЭСНИЙ ХЭМЖЭЭНД ХЯНАЛТЫН ТОГТОЛЦООГ БИЙ БОЛГОХ</w:t>
      </w:r>
    </w:p>
    <w:p w14:paraId="479A8268" w14:textId="77777777" w:rsidR="00F971D5" w:rsidRDefault="00F971D5" w:rsidP="00313D09">
      <w:pPr>
        <w:spacing w:after="0" w:line="240" w:lineRule="auto"/>
        <w:ind w:firstLine="720"/>
        <w:jc w:val="right"/>
        <w:rPr>
          <w:rFonts w:ascii="Arial" w:hAnsi="Arial" w:cs="Arial"/>
          <w:sz w:val="24"/>
          <w:szCs w:val="24"/>
          <w:lang w:val="mn-MN"/>
        </w:rPr>
      </w:pPr>
    </w:p>
    <w:p w14:paraId="0D899E4F" w14:textId="00CA91C0" w:rsidR="00F971D5" w:rsidRPr="00633EF5" w:rsidRDefault="00AC7691" w:rsidP="00313D09">
      <w:pPr>
        <w:spacing w:after="0" w:line="240" w:lineRule="auto"/>
        <w:ind w:firstLine="720"/>
        <w:jc w:val="right"/>
        <w:rPr>
          <w:rFonts w:ascii="Arial" w:hAnsi="Arial" w:cs="Arial"/>
          <w:i/>
          <w:iCs/>
          <w:sz w:val="18"/>
          <w:szCs w:val="18"/>
          <w:lang w:val="mn-MN"/>
        </w:rPr>
      </w:pPr>
      <w:r w:rsidRPr="00633EF5">
        <w:rPr>
          <w:rFonts w:ascii="Arial" w:hAnsi="Arial" w:cs="Arial"/>
          <w:i/>
          <w:iCs/>
          <w:sz w:val="18"/>
          <w:szCs w:val="18"/>
          <w:lang w:val="mn-MN"/>
        </w:rPr>
        <w:t>У.Цэвэгмид,</w:t>
      </w:r>
      <w:r w:rsidR="00F971D5" w:rsidRPr="00633EF5">
        <w:rPr>
          <w:rFonts w:ascii="Arial" w:hAnsi="Arial" w:cs="Arial"/>
          <w:i/>
          <w:iCs/>
          <w:sz w:val="18"/>
          <w:szCs w:val="18"/>
          <w:vertAlign w:val="superscript"/>
          <w:lang w:val="mn-MN"/>
        </w:rPr>
        <w:t>1</w:t>
      </w:r>
      <w:r w:rsidRPr="00633EF5">
        <w:rPr>
          <w:rFonts w:ascii="Arial" w:hAnsi="Arial" w:cs="Arial"/>
          <w:i/>
          <w:iCs/>
          <w:sz w:val="18"/>
          <w:szCs w:val="18"/>
          <w:lang w:val="mn-MN"/>
        </w:rPr>
        <w:t xml:space="preserve"> О.Солонго</w:t>
      </w:r>
      <w:r w:rsidR="00F971D5" w:rsidRPr="00633EF5">
        <w:rPr>
          <w:rFonts w:ascii="Arial" w:hAnsi="Arial" w:cs="Arial"/>
          <w:i/>
          <w:iCs/>
          <w:sz w:val="18"/>
          <w:szCs w:val="18"/>
          <w:vertAlign w:val="superscript"/>
          <w:lang w:val="mn-MN"/>
        </w:rPr>
        <w:t>2</w:t>
      </w:r>
      <w:r w:rsidR="007377B4">
        <w:rPr>
          <w:rFonts w:ascii="Arial" w:hAnsi="Arial" w:cs="Arial"/>
          <w:i/>
          <w:iCs/>
          <w:sz w:val="18"/>
          <w:szCs w:val="18"/>
          <w:lang w:val="mn-MN"/>
        </w:rPr>
        <w:t xml:space="preserve">, </w:t>
      </w:r>
      <w:r w:rsidR="00B22272" w:rsidRPr="00633EF5">
        <w:rPr>
          <w:rFonts w:ascii="Arial" w:hAnsi="Arial" w:cs="Arial"/>
          <w:i/>
          <w:iCs/>
          <w:sz w:val="18"/>
          <w:szCs w:val="18"/>
          <w:lang w:val="mn-MN"/>
        </w:rPr>
        <w:t>Ж.Нармандах</w:t>
      </w:r>
      <w:r w:rsidR="00B22272" w:rsidRPr="00633EF5">
        <w:rPr>
          <w:rFonts w:ascii="Arial" w:hAnsi="Arial" w:cs="Arial"/>
          <w:i/>
          <w:iCs/>
          <w:sz w:val="18"/>
          <w:szCs w:val="18"/>
          <w:vertAlign w:val="superscript"/>
          <w:lang w:val="mn-MN"/>
        </w:rPr>
        <w:t>1</w:t>
      </w:r>
      <w:r w:rsidR="007377B4">
        <w:rPr>
          <w:rFonts w:ascii="Arial" w:hAnsi="Arial" w:cs="Arial"/>
          <w:i/>
          <w:iCs/>
          <w:sz w:val="18"/>
          <w:szCs w:val="18"/>
          <w:lang w:val="mn-MN"/>
        </w:rPr>
        <w:t>,</w:t>
      </w:r>
      <w:r w:rsidR="00B22272" w:rsidRPr="00633EF5">
        <w:rPr>
          <w:rFonts w:ascii="Arial" w:hAnsi="Arial" w:cs="Arial"/>
          <w:i/>
          <w:iCs/>
          <w:sz w:val="18"/>
          <w:szCs w:val="18"/>
          <w:lang w:val="mn-MN"/>
        </w:rPr>
        <w:t xml:space="preserve"> </w:t>
      </w:r>
      <w:r w:rsidRPr="00633EF5">
        <w:rPr>
          <w:rFonts w:ascii="Arial" w:hAnsi="Arial" w:cs="Arial"/>
          <w:i/>
          <w:iCs/>
          <w:sz w:val="18"/>
          <w:szCs w:val="18"/>
          <w:lang w:val="mn-MN"/>
        </w:rPr>
        <w:t>А.Ундрах</w:t>
      </w:r>
      <w:r w:rsidR="007377B4">
        <w:rPr>
          <w:rFonts w:ascii="Arial" w:hAnsi="Arial" w:cs="Arial"/>
          <w:i/>
          <w:iCs/>
          <w:sz w:val="18"/>
          <w:szCs w:val="18"/>
          <w:vertAlign w:val="superscript"/>
          <w:lang w:val="mn-MN"/>
        </w:rPr>
        <w:t>1</w:t>
      </w:r>
      <w:r w:rsidR="007377B4">
        <w:rPr>
          <w:rFonts w:ascii="Arial" w:hAnsi="Arial" w:cs="Arial"/>
          <w:i/>
          <w:iCs/>
          <w:sz w:val="18"/>
          <w:szCs w:val="18"/>
          <w:lang w:val="mn-MN"/>
        </w:rPr>
        <w:t>,</w:t>
      </w:r>
      <w:r w:rsidRPr="00633EF5">
        <w:rPr>
          <w:rFonts w:ascii="Arial" w:hAnsi="Arial" w:cs="Arial"/>
          <w:i/>
          <w:iCs/>
          <w:sz w:val="18"/>
          <w:szCs w:val="18"/>
          <w:lang w:val="mn-MN"/>
        </w:rPr>
        <w:t xml:space="preserve"> </w:t>
      </w:r>
    </w:p>
    <w:p w14:paraId="738AFDF5" w14:textId="4674F74A" w:rsidR="00AC7691" w:rsidRPr="00633EF5" w:rsidRDefault="00F971D5" w:rsidP="00313D09">
      <w:pPr>
        <w:spacing w:after="0" w:line="240" w:lineRule="auto"/>
        <w:ind w:firstLine="720"/>
        <w:jc w:val="right"/>
        <w:rPr>
          <w:rFonts w:ascii="Arial" w:hAnsi="Arial" w:cs="Arial"/>
          <w:i/>
          <w:iCs/>
          <w:sz w:val="18"/>
          <w:szCs w:val="18"/>
          <w:lang w:val="mn-MN"/>
        </w:rPr>
      </w:pPr>
      <w:r w:rsidRPr="00633EF5">
        <w:rPr>
          <w:rFonts w:ascii="Arial" w:hAnsi="Arial" w:cs="Arial"/>
          <w:i/>
          <w:iCs/>
          <w:sz w:val="18"/>
          <w:szCs w:val="18"/>
          <w:lang w:val="mn-MN"/>
        </w:rPr>
        <w:t xml:space="preserve"> </w:t>
      </w:r>
      <w:r w:rsidR="00AC7691" w:rsidRPr="00633EF5">
        <w:rPr>
          <w:rFonts w:ascii="Arial" w:hAnsi="Arial" w:cs="Arial"/>
          <w:i/>
          <w:iCs/>
          <w:sz w:val="18"/>
          <w:szCs w:val="18"/>
          <w:lang w:val="mn-MN"/>
        </w:rPr>
        <w:t>А.Оюунчимэг</w:t>
      </w:r>
      <w:r w:rsidR="007377B4">
        <w:rPr>
          <w:rFonts w:ascii="Arial" w:hAnsi="Arial" w:cs="Arial"/>
          <w:i/>
          <w:iCs/>
          <w:sz w:val="18"/>
          <w:szCs w:val="18"/>
          <w:vertAlign w:val="superscript"/>
          <w:lang w:val="mn-MN"/>
        </w:rPr>
        <w:t>1</w:t>
      </w:r>
      <w:r w:rsidR="007377B4">
        <w:rPr>
          <w:rFonts w:ascii="Arial" w:hAnsi="Arial" w:cs="Arial"/>
          <w:i/>
          <w:iCs/>
          <w:sz w:val="18"/>
          <w:szCs w:val="18"/>
          <w:lang w:val="mn-MN"/>
        </w:rPr>
        <w:t xml:space="preserve">, </w:t>
      </w:r>
      <w:r w:rsidR="00AC7691" w:rsidRPr="00633EF5">
        <w:rPr>
          <w:rFonts w:ascii="Arial" w:hAnsi="Arial" w:cs="Arial"/>
          <w:i/>
          <w:iCs/>
          <w:sz w:val="18"/>
          <w:szCs w:val="18"/>
          <w:lang w:val="mn-MN"/>
        </w:rPr>
        <w:t>Н.Гэрэлмаа</w:t>
      </w:r>
      <w:r w:rsidR="007377B4">
        <w:rPr>
          <w:rFonts w:ascii="Arial" w:hAnsi="Arial" w:cs="Arial"/>
          <w:i/>
          <w:iCs/>
          <w:sz w:val="18"/>
          <w:szCs w:val="18"/>
          <w:vertAlign w:val="superscript"/>
          <w:lang w:val="mn-MN"/>
        </w:rPr>
        <w:t>1</w:t>
      </w:r>
      <w:r w:rsidR="007377B4">
        <w:rPr>
          <w:rFonts w:ascii="Arial" w:hAnsi="Arial" w:cs="Arial"/>
          <w:i/>
          <w:iCs/>
          <w:sz w:val="18"/>
          <w:szCs w:val="18"/>
          <w:lang w:val="mn-MN"/>
        </w:rPr>
        <w:t xml:space="preserve">, </w:t>
      </w:r>
      <w:r w:rsidR="00B22272" w:rsidRPr="00633EF5">
        <w:rPr>
          <w:rFonts w:ascii="Arial" w:hAnsi="Arial" w:cs="Arial"/>
          <w:i/>
          <w:iCs/>
          <w:sz w:val="18"/>
          <w:szCs w:val="18"/>
          <w:lang w:val="mn-MN"/>
        </w:rPr>
        <w:t>Э.</w:t>
      </w:r>
      <w:r w:rsidR="00AC7691" w:rsidRPr="00633EF5">
        <w:rPr>
          <w:rFonts w:ascii="Arial" w:hAnsi="Arial" w:cs="Arial"/>
          <w:i/>
          <w:iCs/>
          <w:sz w:val="18"/>
          <w:szCs w:val="18"/>
          <w:lang w:val="mn-MN"/>
        </w:rPr>
        <w:t>Насантогтох</w:t>
      </w:r>
      <w:r w:rsidR="007377B4">
        <w:rPr>
          <w:rFonts w:ascii="Arial" w:hAnsi="Arial" w:cs="Arial"/>
          <w:i/>
          <w:iCs/>
          <w:sz w:val="18"/>
          <w:szCs w:val="18"/>
          <w:vertAlign w:val="superscript"/>
          <w:lang w:val="mn-MN"/>
        </w:rPr>
        <w:t>1</w:t>
      </w:r>
    </w:p>
    <w:p w14:paraId="363DA839" w14:textId="652E1A48" w:rsidR="00C7180C" w:rsidRDefault="007377B4" w:rsidP="00313D09">
      <w:pPr>
        <w:spacing w:after="0" w:line="240" w:lineRule="auto"/>
        <w:ind w:firstLine="720"/>
        <w:jc w:val="right"/>
        <w:rPr>
          <w:rFonts w:ascii="Arial" w:hAnsi="Arial" w:cs="Arial"/>
          <w:i/>
          <w:iCs/>
          <w:sz w:val="18"/>
          <w:szCs w:val="18"/>
          <w:vertAlign w:val="superscript"/>
          <w:lang w:val="mn-MN"/>
        </w:rPr>
      </w:pPr>
      <w:r>
        <w:rPr>
          <w:rFonts w:ascii="Arial" w:hAnsi="Arial" w:cs="Arial"/>
          <w:i/>
          <w:iCs/>
          <w:sz w:val="18"/>
          <w:szCs w:val="18"/>
          <w:vertAlign w:val="superscript"/>
          <w:lang w:val="mn-MN"/>
        </w:rPr>
        <w:t>1</w:t>
      </w:r>
      <w:r w:rsidR="00AC7691" w:rsidRPr="00633EF5">
        <w:rPr>
          <w:rFonts w:ascii="Arial" w:hAnsi="Arial" w:cs="Arial"/>
          <w:i/>
          <w:iCs/>
          <w:sz w:val="18"/>
          <w:szCs w:val="18"/>
          <w:lang w:val="mn-MN"/>
        </w:rPr>
        <w:t>ЭХЭМҮТ</w:t>
      </w:r>
    </w:p>
    <w:p w14:paraId="6800B4CB" w14:textId="77777777" w:rsidR="007377B4" w:rsidRDefault="007377B4" w:rsidP="00313D09">
      <w:pPr>
        <w:spacing w:after="0" w:line="360" w:lineRule="auto"/>
        <w:ind w:firstLine="720"/>
        <w:jc w:val="center"/>
        <w:rPr>
          <w:rFonts w:ascii="Arial" w:hAnsi="Arial" w:cs="Arial"/>
          <w:b/>
          <w:bCs/>
          <w:sz w:val="24"/>
          <w:szCs w:val="24"/>
          <w:lang w:val="mn-MN"/>
        </w:rPr>
      </w:pPr>
    </w:p>
    <w:p w14:paraId="00FB157C" w14:textId="5EE23469" w:rsidR="007377B4" w:rsidRDefault="00441304" w:rsidP="00BD5867">
      <w:pPr>
        <w:spacing w:after="0" w:line="240" w:lineRule="auto"/>
        <w:ind w:firstLine="720"/>
        <w:jc w:val="center"/>
        <w:rPr>
          <w:rFonts w:ascii="Arial" w:hAnsi="Arial" w:cs="Arial"/>
          <w:b/>
          <w:bCs/>
          <w:sz w:val="24"/>
          <w:szCs w:val="24"/>
        </w:rPr>
      </w:pPr>
      <w:r w:rsidRPr="00F75CAB">
        <w:rPr>
          <w:rFonts w:ascii="Arial" w:hAnsi="Arial" w:cs="Arial"/>
          <w:b/>
          <w:bCs/>
          <w:sz w:val="24"/>
          <w:szCs w:val="24"/>
          <w:lang w:val="mn-MN"/>
        </w:rPr>
        <w:t xml:space="preserve">Early detection of bronchial asthma in children and establishment of a national </w:t>
      </w:r>
      <w:r w:rsidRPr="00F75CAB">
        <w:rPr>
          <w:rFonts w:ascii="Arial" w:hAnsi="Arial" w:cs="Arial"/>
          <w:b/>
          <w:bCs/>
          <w:sz w:val="24"/>
          <w:szCs w:val="24"/>
        </w:rPr>
        <w:t>continuous monitoring system</w:t>
      </w:r>
    </w:p>
    <w:p w14:paraId="7592ADD6" w14:textId="77777777" w:rsidR="00F75CAB" w:rsidRPr="00F75CAB" w:rsidRDefault="00F75CAB" w:rsidP="00BD5867">
      <w:pPr>
        <w:spacing w:after="0" w:line="240" w:lineRule="auto"/>
        <w:ind w:firstLine="720"/>
        <w:jc w:val="center"/>
        <w:rPr>
          <w:rFonts w:ascii="Arial" w:hAnsi="Arial" w:cs="Arial"/>
          <w:b/>
          <w:bCs/>
          <w:sz w:val="24"/>
          <w:szCs w:val="24"/>
        </w:rPr>
      </w:pPr>
    </w:p>
    <w:p w14:paraId="4DA3A5B0" w14:textId="77777777" w:rsidR="00313D09" w:rsidRPr="00BD5867" w:rsidRDefault="00313D09" w:rsidP="00313D09">
      <w:pPr>
        <w:spacing w:after="0" w:line="240" w:lineRule="auto"/>
        <w:ind w:firstLine="720"/>
        <w:jc w:val="right"/>
        <w:rPr>
          <w:rFonts w:ascii="Arial" w:hAnsi="Arial" w:cs="Arial"/>
          <w:i/>
          <w:iCs/>
          <w:sz w:val="18"/>
          <w:szCs w:val="18"/>
        </w:rPr>
      </w:pPr>
      <w:r w:rsidRPr="00BD5867">
        <w:rPr>
          <w:rFonts w:ascii="Arial" w:hAnsi="Arial" w:cs="Arial"/>
          <w:i/>
          <w:iCs/>
          <w:sz w:val="18"/>
          <w:szCs w:val="18"/>
        </w:rPr>
        <w:t>Tsevegmid U, Solongo O, Naranmandakh J, Undrakh A,</w:t>
      </w:r>
    </w:p>
    <w:p w14:paraId="33AFB58B" w14:textId="1B6E5773" w:rsidR="00313D09" w:rsidRPr="00BD5867" w:rsidRDefault="00313D09" w:rsidP="00313D09">
      <w:pPr>
        <w:spacing w:after="0" w:line="240" w:lineRule="auto"/>
        <w:ind w:firstLine="720"/>
        <w:jc w:val="right"/>
        <w:rPr>
          <w:rFonts w:ascii="Arial" w:hAnsi="Arial" w:cs="Arial"/>
          <w:i/>
          <w:iCs/>
          <w:sz w:val="18"/>
          <w:szCs w:val="18"/>
        </w:rPr>
      </w:pPr>
      <w:r w:rsidRPr="00BD5867">
        <w:rPr>
          <w:rFonts w:ascii="Arial" w:hAnsi="Arial" w:cs="Arial"/>
          <w:i/>
          <w:iCs/>
          <w:sz w:val="18"/>
          <w:szCs w:val="18"/>
        </w:rPr>
        <w:t xml:space="preserve"> Oyunchimeg A, Nasantogtokh E,</w:t>
      </w:r>
    </w:p>
    <w:p w14:paraId="4B4C40F9" w14:textId="7FF12A05" w:rsidR="00313D09" w:rsidRPr="00BD5867" w:rsidRDefault="00313D09" w:rsidP="00313D09">
      <w:pPr>
        <w:spacing w:after="0" w:line="240" w:lineRule="auto"/>
        <w:ind w:firstLine="720"/>
        <w:jc w:val="right"/>
        <w:rPr>
          <w:rFonts w:ascii="Arial" w:hAnsi="Arial" w:cs="Arial"/>
          <w:i/>
          <w:iCs/>
          <w:sz w:val="18"/>
          <w:szCs w:val="18"/>
          <w:lang w:val="mn-MN"/>
        </w:rPr>
      </w:pPr>
      <w:r w:rsidRPr="00BD5867">
        <w:rPr>
          <w:rFonts w:ascii="Arial" w:hAnsi="Arial" w:cs="Arial"/>
          <w:i/>
          <w:iCs/>
          <w:sz w:val="18"/>
          <w:szCs w:val="18"/>
        </w:rPr>
        <w:t xml:space="preserve">NCMCH </w:t>
      </w:r>
    </w:p>
    <w:p w14:paraId="2F689453" w14:textId="4F07EA9F" w:rsidR="007377B4" w:rsidRPr="00313D09" w:rsidRDefault="00313D09" w:rsidP="00313D09">
      <w:pPr>
        <w:autoSpaceDE w:val="0"/>
        <w:autoSpaceDN w:val="0"/>
        <w:adjustRightInd w:val="0"/>
        <w:spacing w:after="0" w:line="360" w:lineRule="auto"/>
        <w:jc w:val="both"/>
        <w:rPr>
          <w:rFonts w:ascii="Arial" w:hAnsi="Arial" w:cs="Arial"/>
          <w:b/>
          <w:sz w:val="24"/>
          <w:szCs w:val="24"/>
        </w:rPr>
      </w:pPr>
      <w:bookmarkStart w:id="0" w:name="_GoBack"/>
      <w:r>
        <w:rPr>
          <w:rFonts w:ascii="Arial" w:hAnsi="Arial" w:cs="Arial"/>
          <w:b/>
          <w:sz w:val="24"/>
          <w:szCs w:val="24"/>
        </w:rPr>
        <w:t>Introduction</w:t>
      </w:r>
    </w:p>
    <w:p w14:paraId="4FAC1E43" w14:textId="07AA681B" w:rsidR="004B0E89" w:rsidRDefault="004B0E89" w:rsidP="00313D09">
      <w:pPr>
        <w:autoSpaceDE w:val="0"/>
        <w:autoSpaceDN w:val="0"/>
        <w:adjustRightInd w:val="0"/>
        <w:spacing w:after="0" w:line="360" w:lineRule="auto"/>
        <w:jc w:val="both"/>
        <w:rPr>
          <w:rFonts w:ascii="Arial" w:hAnsi="Arial" w:cs="Arial"/>
          <w:bCs/>
          <w:sz w:val="24"/>
          <w:szCs w:val="24"/>
          <w:lang w:val="mn-MN"/>
        </w:rPr>
      </w:pPr>
      <w:r>
        <w:rPr>
          <w:rFonts w:ascii="Arial" w:hAnsi="Arial" w:cs="Arial"/>
          <w:bCs/>
          <w:sz w:val="24"/>
          <w:szCs w:val="24"/>
          <w:lang w:val="mn-MN"/>
        </w:rPr>
        <w:t>Bronchial asthma</w:t>
      </w:r>
      <w:r w:rsidRPr="004B0E89">
        <w:rPr>
          <w:rFonts w:ascii="Arial" w:hAnsi="Arial" w:cs="Arial"/>
          <w:bCs/>
          <w:sz w:val="24"/>
          <w:szCs w:val="24"/>
          <w:lang w:val="mn-MN"/>
        </w:rPr>
        <w:t xml:space="preserve"> - a chronic inflammatory disease with recurrent allergic reactions characterized by increased sensitivity of the bronchi to various factors, swelling of the bronchial mucosa, excessive mucus secretion, and narrowing of the airways due to</w:t>
      </w:r>
      <w:r>
        <w:rPr>
          <w:rFonts w:ascii="Arial" w:hAnsi="Arial" w:cs="Arial"/>
          <w:bCs/>
          <w:sz w:val="24"/>
          <w:szCs w:val="24"/>
          <w:lang w:val="mn-MN"/>
        </w:rPr>
        <w:t xml:space="preserve"> severe muscle contraction.</w:t>
      </w:r>
    </w:p>
    <w:p w14:paraId="63CFC72A" w14:textId="77777777" w:rsidR="007377B4" w:rsidRDefault="007377B4" w:rsidP="00313D09">
      <w:pPr>
        <w:autoSpaceDE w:val="0"/>
        <w:autoSpaceDN w:val="0"/>
        <w:adjustRightInd w:val="0"/>
        <w:spacing w:after="0" w:line="360" w:lineRule="auto"/>
        <w:jc w:val="both"/>
        <w:rPr>
          <w:rFonts w:ascii="Arial" w:hAnsi="Arial" w:cs="Arial"/>
          <w:b/>
          <w:bCs/>
          <w:sz w:val="24"/>
          <w:szCs w:val="24"/>
        </w:rPr>
      </w:pPr>
      <w:r w:rsidRPr="007377B4">
        <w:rPr>
          <w:rFonts w:ascii="Arial" w:hAnsi="Arial" w:cs="Arial"/>
          <w:b/>
          <w:bCs/>
          <w:sz w:val="24"/>
          <w:szCs w:val="24"/>
        </w:rPr>
        <w:t>Purpose</w:t>
      </w:r>
    </w:p>
    <w:p w14:paraId="1911D199" w14:textId="3CA01198" w:rsidR="008632CA" w:rsidRPr="008632CA" w:rsidRDefault="008632CA" w:rsidP="00313D09">
      <w:pPr>
        <w:autoSpaceDE w:val="0"/>
        <w:autoSpaceDN w:val="0"/>
        <w:adjustRightInd w:val="0"/>
        <w:spacing w:after="0" w:line="360" w:lineRule="auto"/>
        <w:jc w:val="both"/>
        <w:rPr>
          <w:rFonts w:ascii="Arial" w:hAnsi="Arial" w:cs="Arial"/>
          <w:bCs/>
          <w:sz w:val="24"/>
          <w:szCs w:val="24"/>
        </w:rPr>
      </w:pPr>
      <w:r w:rsidRPr="008632CA">
        <w:rPr>
          <w:rFonts w:ascii="Arial" w:hAnsi="Arial" w:cs="Arial"/>
          <w:bCs/>
          <w:sz w:val="24"/>
          <w:szCs w:val="24"/>
        </w:rPr>
        <w:t>Early detection of bronchial asthma in childhood, its prevalence, and the establishment of a continuous monitoring system to assess the effectiveness of follow-up treatment</w:t>
      </w:r>
    </w:p>
    <w:p w14:paraId="62458515" w14:textId="1832A122" w:rsidR="007377B4" w:rsidRDefault="00313D09" w:rsidP="00313D09">
      <w:pPr>
        <w:spacing w:after="0" w:line="360" w:lineRule="auto"/>
        <w:jc w:val="both"/>
        <w:rPr>
          <w:rFonts w:ascii="Arial" w:hAnsi="Arial" w:cs="Arial"/>
          <w:b/>
          <w:color w:val="000000"/>
          <w:sz w:val="24"/>
          <w:szCs w:val="24"/>
          <w:lang w:val="mn-MN"/>
        </w:rPr>
      </w:pPr>
      <w:r>
        <w:rPr>
          <w:rFonts w:ascii="Arial" w:hAnsi="Arial" w:cs="Arial"/>
          <w:b/>
          <w:color w:val="000000"/>
          <w:sz w:val="24"/>
          <w:szCs w:val="24"/>
        </w:rPr>
        <w:t>Materials</w:t>
      </w:r>
      <w:r w:rsidR="007377B4">
        <w:rPr>
          <w:rFonts w:ascii="Arial" w:hAnsi="Arial" w:cs="Arial"/>
          <w:b/>
          <w:color w:val="000000"/>
          <w:sz w:val="24"/>
          <w:szCs w:val="24"/>
        </w:rPr>
        <w:t xml:space="preserve"> and methods</w:t>
      </w:r>
    </w:p>
    <w:p w14:paraId="0A9D342C" w14:textId="7D8BC9D7" w:rsidR="00F971D5" w:rsidRPr="007C484E" w:rsidRDefault="004B0E89" w:rsidP="00313D09">
      <w:pPr>
        <w:spacing w:after="0" w:line="360" w:lineRule="auto"/>
        <w:jc w:val="both"/>
        <w:rPr>
          <w:rFonts w:ascii="Arial" w:hAnsi="Arial" w:cs="Arial"/>
          <w:color w:val="000000"/>
          <w:sz w:val="24"/>
          <w:szCs w:val="24"/>
          <w:lang w:val="mn-MN"/>
        </w:rPr>
      </w:pPr>
      <w:r w:rsidRPr="004B0E89">
        <w:rPr>
          <w:rFonts w:ascii="Arial" w:hAnsi="Arial" w:cs="Arial"/>
          <w:color w:val="000000"/>
          <w:sz w:val="24"/>
          <w:szCs w:val="24"/>
          <w:lang w:val="mn-MN"/>
        </w:rPr>
        <w:t>It is mild in children, but is ready to be severe. If left untreated for a long time, the structure of the bronchi changes irreversibly and becomes ineffective. There are cases of death due to risk factors for irritability and asthma.</w:t>
      </w:r>
      <w:r w:rsidR="007C484E">
        <w:rPr>
          <w:rFonts w:ascii="Arial" w:hAnsi="Arial" w:cs="Arial"/>
          <w:color w:val="000000"/>
          <w:sz w:val="24"/>
          <w:szCs w:val="24"/>
        </w:rPr>
        <w:t xml:space="preserve"> </w:t>
      </w:r>
      <w:r w:rsidRPr="004B0E89">
        <w:rPr>
          <w:rFonts w:ascii="Arial" w:hAnsi="Arial" w:cs="Arial"/>
          <w:sz w:val="24"/>
          <w:szCs w:val="24"/>
          <w:lang w:val="mn-MN"/>
        </w:rPr>
        <w:t>In the first objective of the study, the National Center for Maternal and Child Health (NCMCH) Children's Counseling Polyclinic, Respiratory Pathology Department, and the Children's Department of the General Hospital of 21 aimags and 9 districts were used to determine the prevalence of Acute respiratory infections, implemented outpatient</w:t>
      </w:r>
      <w:r w:rsidR="00BF48F6">
        <w:rPr>
          <w:rFonts w:ascii="Arial" w:hAnsi="Arial" w:cs="Arial"/>
          <w:sz w:val="24"/>
          <w:szCs w:val="24"/>
        </w:rPr>
        <w:t xml:space="preserve"> (2019-2021)</w:t>
      </w:r>
      <w:r w:rsidRPr="004B0E89">
        <w:rPr>
          <w:rFonts w:ascii="Arial" w:hAnsi="Arial" w:cs="Arial"/>
          <w:sz w:val="24"/>
          <w:szCs w:val="24"/>
          <w:lang w:val="mn-MN"/>
        </w:rPr>
        <w:t>.</w:t>
      </w:r>
      <w:r w:rsidR="00BF48F6">
        <w:rPr>
          <w:rFonts w:ascii="Arial" w:hAnsi="Arial" w:cs="Arial"/>
          <w:sz w:val="24"/>
          <w:szCs w:val="24"/>
          <w:lang w:val="mn-MN"/>
        </w:rPr>
        <w:t xml:space="preserve"> </w:t>
      </w:r>
      <w:r w:rsidRPr="004B0E89">
        <w:rPr>
          <w:rFonts w:ascii="Arial" w:hAnsi="Arial" w:cs="Arial"/>
          <w:sz w:val="24"/>
          <w:szCs w:val="24"/>
          <w:lang w:val="mn-MN"/>
        </w:rPr>
        <w:t>Within the scope of objectives 2 and 3 of the study, a self-controlled case-control study model was used to assess the diagnosis of asthma in the case group based on the GINA-2018 guideline evaluation and clinical and laboratory tests based on the GINA protocol treatment. The parameters were taken, the pre-treatment parameters were recorded and compared in the control group, and the results were calculated.</w:t>
      </w:r>
    </w:p>
    <w:p w14:paraId="49F58A00" w14:textId="77777777" w:rsidR="00313D09" w:rsidRDefault="007377B4" w:rsidP="00313D09">
      <w:pPr>
        <w:spacing w:after="0" w:line="360" w:lineRule="auto"/>
        <w:jc w:val="both"/>
        <w:rPr>
          <w:rFonts w:ascii="Arial" w:hAnsi="Arial" w:cs="Arial"/>
          <w:b/>
          <w:sz w:val="24"/>
          <w:szCs w:val="24"/>
          <w:lang w:val="mn-MN"/>
        </w:rPr>
      </w:pPr>
      <w:r>
        <w:rPr>
          <w:rFonts w:ascii="Arial" w:hAnsi="Arial" w:cs="Arial"/>
          <w:b/>
          <w:sz w:val="24"/>
          <w:szCs w:val="24"/>
        </w:rPr>
        <w:t>Result</w:t>
      </w:r>
    </w:p>
    <w:p w14:paraId="4BE72292" w14:textId="050F59AF" w:rsidR="00BF48F6" w:rsidRPr="001204E4" w:rsidRDefault="004B0E89" w:rsidP="00313D09">
      <w:pPr>
        <w:spacing w:after="0" w:line="360" w:lineRule="auto"/>
        <w:jc w:val="both"/>
        <w:rPr>
          <w:rFonts w:ascii="Arial" w:hAnsi="Arial" w:cs="Arial"/>
          <w:sz w:val="24"/>
          <w:szCs w:val="24"/>
          <w:lang w:val="mn-MN"/>
        </w:rPr>
      </w:pPr>
      <w:r w:rsidRPr="004B0E89">
        <w:rPr>
          <w:rFonts w:ascii="Arial" w:hAnsi="Arial" w:cs="Arial"/>
          <w:sz w:val="24"/>
          <w:szCs w:val="24"/>
          <w:lang w:val="mn-MN"/>
        </w:rPr>
        <w:t>When the prevalence was deter</w:t>
      </w:r>
      <w:r>
        <w:rPr>
          <w:rFonts w:ascii="Arial" w:hAnsi="Arial" w:cs="Arial"/>
          <w:sz w:val="24"/>
          <w:szCs w:val="24"/>
          <w:lang w:val="mn-MN"/>
        </w:rPr>
        <w:t xml:space="preserve">mined by the </w:t>
      </w:r>
      <w:r w:rsidRPr="004B0E89">
        <w:rPr>
          <w:rFonts w:ascii="Arial" w:hAnsi="Arial" w:cs="Arial"/>
          <w:sz w:val="24"/>
          <w:szCs w:val="24"/>
          <w:lang w:val="mn-MN"/>
        </w:rPr>
        <w:t>Acute respiratory infections</w:t>
      </w:r>
      <w:r>
        <w:rPr>
          <w:rFonts w:ascii="Arial" w:hAnsi="Arial" w:cs="Arial"/>
          <w:sz w:val="24"/>
          <w:szCs w:val="24"/>
          <w:lang w:val="mn-MN"/>
        </w:rPr>
        <w:t xml:space="preserve"> level</w:t>
      </w:r>
      <w:r w:rsidRPr="004B0E89">
        <w:rPr>
          <w:rFonts w:ascii="Arial" w:hAnsi="Arial" w:cs="Arial"/>
          <w:sz w:val="24"/>
          <w:szCs w:val="24"/>
          <w:lang w:val="mn-MN"/>
        </w:rPr>
        <w:t>, there were 11 cases per 1,000 children.</w:t>
      </w:r>
      <w:r w:rsidR="00BF48F6">
        <w:rPr>
          <w:rFonts w:ascii="Arial" w:hAnsi="Arial" w:cs="Arial"/>
          <w:sz w:val="24"/>
          <w:szCs w:val="24"/>
        </w:rPr>
        <w:t xml:space="preserve"> 80.8% of cases of asthma</w:t>
      </w:r>
      <w:r w:rsidR="00BF48F6" w:rsidRPr="00BF48F6">
        <w:rPr>
          <w:rFonts w:ascii="Arial" w:hAnsi="Arial" w:cs="Arial"/>
          <w:sz w:val="24"/>
          <w:szCs w:val="24"/>
        </w:rPr>
        <w:t xml:space="preserve"> were caused by </w:t>
      </w:r>
      <w:r w:rsidR="00BF48F6">
        <w:rPr>
          <w:rFonts w:ascii="Arial" w:hAnsi="Arial" w:cs="Arial"/>
          <w:sz w:val="24"/>
          <w:szCs w:val="24"/>
        </w:rPr>
        <w:t>asthma</w:t>
      </w:r>
      <w:r w:rsidR="00BF48F6" w:rsidRPr="00BF48F6">
        <w:rPr>
          <w:rFonts w:ascii="Arial" w:hAnsi="Arial" w:cs="Arial"/>
          <w:sz w:val="24"/>
          <w:szCs w:val="24"/>
        </w:rPr>
        <w:t xml:space="preserve"> 1-5 times a year, and the majority or 96.5% were aged 0-9 years. Allergies include plant (42.9%), food (25.4%), and pet (14.3%) allergies under the age of 4, all types of allergies between </w:t>
      </w:r>
      <w:r w:rsidR="00BF48F6" w:rsidRPr="00BF48F6">
        <w:rPr>
          <w:rFonts w:ascii="Arial" w:hAnsi="Arial" w:cs="Arial"/>
          <w:sz w:val="24"/>
          <w:szCs w:val="24"/>
        </w:rPr>
        <w:lastRenderedPageBreak/>
        <w:t>the ages of 5-14, and</w:t>
      </w:r>
      <w:r w:rsidR="00BF48F6">
        <w:rPr>
          <w:rFonts w:ascii="Arial" w:hAnsi="Arial" w:cs="Arial"/>
          <w:sz w:val="24"/>
          <w:szCs w:val="24"/>
        </w:rPr>
        <w:t xml:space="preserve"> plant allergies 15-19 years</w:t>
      </w:r>
      <w:r w:rsidR="00BF48F6" w:rsidRPr="00BF48F6">
        <w:rPr>
          <w:rFonts w:ascii="Arial" w:hAnsi="Arial" w:cs="Arial"/>
          <w:sz w:val="24"/>
          <w:szCs w:val="24"/>
        </w:rPr>
        <w:t xml:space="preserve">, </w:t>
      </w:r>
      <w:r w:rsidR="00BF48F6">
        <w:rPr>
          <w:rFonts w:ascii="Arial" w:hAnsi="Arial" w:cs="Arial"/>
          <w:sz w:val="24"/>
          <w:szCs w:val="24"/>
        </w:rPr>
        <w:t>(</w:t>
      </w:r>
      <w:r w:rsidR="00BF48F6" w:rsidRPr="00BF48F6">
        <w:rPr>
          <w:rFonts w:ascii="Arial" w:hAnsi="Arial" w:cs="Arial"/>
          <w:sz w:val="24"/>
          <w:szCs w:val="24"/>
        </w:rPr>
        <w:t>9%), food (21.4%), pet (14.3%), environmental moisture and mold allergies (14.3%).</w:t>
      </w:r>
      <w:r w:rsidR="00BF48F6">
        <w:rPr>
          <w:rFonts w:ascii="Arial" w:hAnsi="Arial" w:cs="Arial"/>
          <w:sz w:val="24"/>
          <w:szCs w:val="24"/>
        </w:rPr>
        <w:t xml:space="preserve"> </w:t>
      </w:r>
      <w:r w:rsidR="00BF48F6" w:rsidRPr="00BF48F6">
        <w:rPr>
          <w:rFonts w:ascii="Arial" w:hAnsi="Arial" w:cs="Arial"/>
          <w:sz w:val="24"/>
          <w:szCs w:val="24"/>
        </w:rPr>
        <w:t>Among the 89 children treated according to GINA guidelines, 64.0% used spices or allergenic foods, 13.5% used antibiotics, 6.7% used paracetamol, and 13.5% used other drugs.</w:t>
      </w:r>
      <w:r w:rsidR="007377B4">
        <w:rPr>
          <w:rFonts w:ascii="Arial" w:hAnsi="Arial" w:cs="Arial"/>
          <w:sz w:val="24"/>
          <w:szCs w:val="24"/>
        </w:rPr>
        <w:t xml:space="preserve"> </w:t>
      </w:r>
      <w:r w:rsidR="00BF48F6" w:rsidRPr="00BF48F6">
        <w:rPr>
          <w:rFonts w:ascii="Arial" w:hAnsi="Arial" w:cs="Arial"/>
          <w:sz w:val="24"/>
          <w:szCs w:val="24"/>
        </w:rPr>
        <w:t xml:space="preserve">Children with </w:t>
      </w:r>
      <w:r w:rsidR="00BF48F6">
        <w:rPr>
          <w:rFonts w:ascii="Arial" w:hAnsi="Arial" w:cs="Arial"/>
          <w:sz w:val="24"/>
          <w:szCs w:val="24"/>
        </w:rPr>
        <w:t>asthma</w:t>
      </w:r>
      <w:r w:rsidR="00BF48F6" w:rsidRPr="00BF48F6">
        <w:rPr>
          <w:rFonts w:ascii="Arial" w:hAnsi="Arial" w:cs="Arial"/>
          <w:sz w:val="24"/>
          <w:szCs w:val="24"/>
        </w:rPr>
        <w:t xml:space="preserve"> were assessed according to GINA guidelines and monitored and treated for 1 year</w:t>
      </w:r>
      <w:r w:rsidR="007C484E">
        <w:rPr>
          <w:rFonts w:ascii="Arial" w:hAnsi="Arial" w:cs="Arial"/>
          <w:sz w:val="24"/>
          <w:szCs w:val="24"/>
        </w:rPr>
        <w:t xml:space="preserve"> (</w:t>
      </w:r>
      <w:r w:rsidR="00BF48F6" w:rsidRPr="00BF48F6">
        <w:rPr>
          <w:rFonts w:ascii="Arial" w:hAnsi="Arial" w:cs="Arial"/>
          <w:sz w:val="24"/>
          <w:szCs w:val="24"/>
        </w:rPr>
        <w:t>0.0001), the number of cases of asthma (p = 0.035) and the number of people receiving emergency care (p = 0.042) decreased statistically. There was a statistically significant difference of 2%, nocturnal cough decreased by 15.2%, and whooping cough decreased by 1.4%.</w:t>
      </w:r>
    </w:p>
    <w:p w14:paraId="47B17702" w14:textId="77777777" w:rsidR="00313D09" w:rsidRDefault="007377B4" w:rsidP="00313D09">
      <w:pPr>
        <w:spacing w:after="0" w:line="360" w:lineRule="auto"/>
        <w:jc w:val="both"/>
        <w:rPr>
          <w:rFonts w:ascii="Arial" w:hAnsi="Arial" w:cs="Arial"/>
          <w:b/>
          <w:bCs/>
          <w:sz w:val="24"/>
          <w:szCs w:val="24"/>
        </w:rPr>
      </w:pPr>
      <w:r w:rsidRPr="007377B4">
        <w:rPr>
          <w:rFonts w:ascii="Arial" w:hAnsi="Arial" w:cs="Arial"/>
          <w:b/>
          <w:bCs/>
          <w:sz w:val="24"/>
          <w:szCs w:val="24"/>
        </w:rPr>
        <w:t>Conclusion</w:t>
      </w:r>
    </w:p>
    <w:p w14:paraId="7D2629C8" w14:textId="7E2F563F" w:rsidR="00F971D5" w:rsidRPr="00313D09" w:rsidRDefault="000B0336" w:rsidP="00313D09">
      <w:pPr>
        <w:spacing w:after="0" w:line="360" w:lineRule="auto"/>
        <w:jc w:val="both"/>
        <w:rPr>
          <w:rFonts w:ascii="Arial" w:hAnsi="Arial" w:cs="Arial"/>
          <w:bCs/>
          <w:sz w:val="24"/>
          <w:szCs w:val="24"/>
          <w:lang w:val="mn-MN"/>
        </w:rPr>
      </w:pPr>
      <w:r w:rsidRPr="000B0336">
        <w:rPr>
          <w:rFonts w:ascii="Arial" w:hAnsi="Arial" w:cs="Arial"/>
          <w:bCs/>
          <w:sz w:val="24"/>
          <w:szCs w:val="24"/>
          <w:lang w:val="mn-MN"/>
        </w:rPr>
        <w:t>The prevalence of asthma was 11 cases per 1,000 children.</w:t>
      </w:r>
      <w:r>
        <w:rPr>
          <w:rFonts w:ascii="Arial" w:hAnsi="Arial" w:cs="Arial"/>
          <w:bCs/>
          <w:sz w:val="24"/>
          <w:szCs w:val="24"/>
          <w:lang w:val="mn-MN"/>
        </w:rPr>
        <w:t xml:space="preserve"> </w:t>
      </w:r>
      <w:r w:rsidRPr="000B0336">
        <w:rPr>
          <w:rFonts w:ascii="Arial" w:hAnsi="Arial" w:cs="Arial"/>
          <w:bCs/>
          <w:sz w:val="24"/>
          <w:szCs w:val="24"/>
          <w:lang w:val="mn-MN"/>
        </w:rPr>
        <w:t>The main causes of allergies are plants, food and pets.</w:t>
      </w:r>
      <w:r>
        <w:rPr>
          <w:rFonts w:ascii="Arial" w:hAnsi="Arial" w:cs="Arial"/>
          <w:bCs/>
          <w:sz w:val="24"/>
          <w:szCs w:val="24"/>
          <w:lang w:val="mn-MN"/>
        </w:rPr>
        <w:t xml:space="preserve"> </w:t>
      </w:r>
      <w:r w:rsidRPr="000B0336">
        <w:rPr>
          <w:rFonts w:ascii="Arial" w:hAnsi="Arial" w:cs="Arial"/>
          <w:bCs/>
          <w:sz w:val="24"/>
          <w:szCs w:val="24"/>
          <w:lang w:val="mn-MN"/>
        </w:rPr>
        <w:t>The number of coughs, hospitalizations and emergency room visits decreased with GINA treatment.</w:t>
      </w:r>
    </w:p>
    <w:bookmarkEnd w:id="0"/>
    <w:p w14:paraId="4D4E8E32" w14:textId="77777777" w:rsidR="00313D09" w:rsidRDefault="00BF48F6" w:rsidP="00313D09">
      <w:pPr>
        <w:spacing w:after="0" w:line="360" w:lineRule="auto"/>
        <w:jc w:val="both"/>
        <w:rPr>
          <w:rFonts w:ascii="Arial" w:hAnsi="Arial" w:cs="Arial"/>
          <w:b/>
          <w:sz w:val="24"/>
          <w:szCs w:val="24"/>
        </w:rPr>
      </w:pPr>
      <w:r>
        <w:rPr>
          <w:rFonts w:ascii="Arial" w:hAnsi="Arial" w:cs="Arial"/>
          <w:b/>
          <w:sz w:val="24"/>
          <w:szCs w:val="24"/>
        </w:rPr>
        <w:t>Key words</w:t>
      </w:r>
    </w:p>
    <w:p w14:paraId="3C1DC954" w14:textId="60835863" w:rsidR="00F971D5" w:rsidRDefault="00313D09" w:rsidP="00313D09">
      <w:pPr>
        <w:spacing w:after="0" w:line="360" w:lineRule="auto"/>
        <w:jc w:val="both"/>
        <w:rPr>
          <w:rFonts w:ascii="Arial" w:hAnsi="Arial" w:cs="Arial"/>
          <w:sz w:val="24"/>
          <w:szCs w:val="24"/>
          <w:lang w:val="mn-MN"/>
        </w:rPr>
      </w:pPr>
      <w:r>
        <w:rPr>
          <w:rFonts w:ascii="Arial" w:hAnsi="Arial" w:cs="Arial"/>
          <w:sz w:val="24"/>
          <w:szCs w:val="24"/>
        </w:rPr>
        <w:t>T</w:t>
      </w:r>
      <w:r w:rsidR="00BF48F6">
        <w:rPr>
          <w:rFonts w:ascii="Arial" w:hAnsi="Arial" w:cs="Arial"/>
          <w:sz w:val="24"/>
          <w:szCs w:val="24"/>
          <w:lang w:val="mn-MN"/>
        </w:rPr>
        <w:t>he GINA</w:t>
      </w:r>
      <w:r w:rsidR="00BF48F6" w:rsidRPr="004B0E89">
        <w:rPr>
          <w:rFonts w:ascii="Arial" w:hAnsi="Arial" w:cs="Arial"/>
          <w:sz w:val="24"/>
          <w:szCs w:val="24"/>
          <w:lang w:val="mn-MN"/>
        </w:rPr>
        <w:t xml:space="preserve"> guideline</w:t>
      </w:r>
      <w:r w:rsidR="00BF48F6">
        <w:rPr>
          <w:rFonts w:ascii="Arial" w:hAnsi="Arial" w:cs="Arial"/>
          <w:sz w:val="24"/>
          <w:szCs w:val="24"/>
        </w:rPr>
        <w:t xml:space="preserve">, </w:t>
      </w:r>
      <w:r w:rsidR="00BF48F6" w:rsidRPr="004B0E89">
        <w:rPr>
          <w:rFonts w:ascii="Arial" w:hAnsi="Arial" w:cs="Arial"/>
          <w:sz w:val="24"/>
          <w:szCs w:val="24"/>
          <w:lang w:val="mn-MN"/>
        </w:rPr>
        <w:t>GINA protocol treatment</w:t>
      </w:r>
      <w:r w:rsidR="00BF48F6">
        <w:rPr>
          <w:rFonts w:ascii="Arial" w:hAnsi="Arial" w:cs="Arial"/>
          <w:sz w:val="24"/>
          <w:szCs w:val="24"/>
        </w:rPr>
        <w:t xml:space="preserve">, </w:t>
      </w:r>
      <w:r w:rsidR="00BF48F6" w:rsidRPr="004B0E89">
        <w:rPr>
          <w:rFonts w:ascii="Arial" w:hAnsi="Arial" w:cs="Arial"/>
          <w:sz w:val="24"/>
          <w:szCs w:val="24"/>
          <w:lang w:val="mn-MN"/>
        </w:rPr>
        <w:t>Acute respiratory infections</w:t>
      </w:r>
      <w:r w:rsidR="00BF48F6">
        <w:rPr>
          <w:rFonts w:ascii="Arial" w:hAnsi="Arial" w:cs="Arial"/>
          <w:sz w:val="24"/>
          <w:szCs w:val="24"/>
          <w:lang w:val="mn-MN"/>
        </w:rPr>
        <w:t xml:space="preserve">, </w:t>
      </w:r>
      <w:r w:rsidR="00BF48F6" w:rsidRPr="00BF48F6">
        <w:rPr>
          <w:rFonts w:ascii="Arial" w:hAnsi="Arial" w:cs="Arial"/>
          <w:sz w:val="24"/>
          <w:szCs w:val="24"/>
        </w:rPr>
        <w:t>allergies</w:t>
      </w:r>
      <w:r w:rsidR="00BF48F6">
        <w:rPr>
          <w:rFonts w:ascii="Arial" w:hAnsi="Arial" w:cs="Arial"/>
          <w:sz w:val="24"/>
          <w:szCs w:val="24"/>
          <w:lang w:val="mn-MN"/>
        </w:rPr>
        <w:t xml:space="preserve">, </w:t>
      </w:r>
      <w:r w:rsidR="00BF48F6">
        <w:rPr>
          <w:rFonts w:ascii="Arial" w:hAnsi="Arial" w:cs="Arial"/>
          <w:sz w:val="24"/>
          <w:szCs w:val="24"/>
        </w:rPr>
        <w:t>whee</w:t>
      </w:r>
      <w:r w:rsidR="007C484E">
        <w:rPr>
          <w:rFonts w:ascii="Arial" w:hAnsi="Arial" w:cs="Arial"/>
          <w:sz w:val="24"/>
          <w:szCs w:val="24"/>
        </w:rPr>
        <w:t>z</w:t>
      </w:r>
      <w:r w:rsidR="00BF48F6">
        <w:rPr>
          <w:rFonts w:ascii="Arial" w:hAnsi="Arial" w:cs="Arial"/>
          <w:sz w:val="24"/>
          <w:szCs w:val="24"/>
        </w:rPr>
        <w:t>ing</w:t>
      </w:r>
    </w:p>
    <w:p w14:paraId="7C0F24AC" w14:textId="27E248AC" w:rsidR="00313D09" w:rsidRDefault="00313D09" w:rsidP="00313D09">
      <w:pPr>
        <w:spacing w:after="0" w:line="360" w:lineRule="auto"/>
        <w:jc w:val="both"/>
        <w:rPr>
          <w:rFonts w:ascii="Arial" w:hAnsi="Arial" w:cs="Arial"/>
          <w:b/>
          <w:bCs/>
          <w:sz w:val="24"/>
          <w:szCs w:val="24"/>
          <w:lang w:val="mn-MN"/>
        </w:rPr>
      </w:pPr>
      <w:r w:rsidRPr="00313D09">
        <w:rPr>
          <w:rFonts w:ascii="Arial" w:hAnsi="Arial" w:cs="Arial"/>
          <w:b/>
          <w:bCs/>
          <w:sz w:val="24"/>
          <w:szCs w:val="24"/>
          <w:lang w:val="mn-MN"/>
        </w:rPr>
        <w:t>Түлхүүр үг</w:t>
      </w:r>
    </w:p>
    <w:p w14:paraId="64AE6751" w14:textId="29E2C793" w:rsidR="00313D09" w:rsidRPr="00313D09" w:rsidRDefault="00313D09" w:rsidP="00313D09">
      <w:pPr>
        <w:spacing w:after="0" w:line="360" w:lineRule="auto"/>
        <w:jc w:val="both"/>
        <w:rPr>
          <w:rFonts w:ascii="Arial" w:hAnsi="Arial" w:cs="Arial"/>
          <w:b/>
          <w:bCs/>
          <w:sz w:val="24"/>
          <w:szCs w:val="24"/>
          <w:lang w:val="mn-MN"/>
        </w:rPr>
      </w:pPr>
      <w:r w:rsidRPr="00313D09">
        <w:rPr>
          <w:rFonts w:ascii="Arial" w:hAnsi="Arial" w:cs="Arial"/>
          <w:sz w:val="24"/>
          <w:szCs w:val="24"/>
        </w:rPr>
        <w:t xml:space="preserve">GINA </w:t>
      </w:r>
      <w:r w:rsidRPr="00313D09">
        <w:rPr>
          <w:rFonts w:ascii="Arial" w:hAnsi="Arial" w:cs="Arial"/>
          <w:sz w:val="24"/>
          <w:szCs w:val="24"/>
          <w:lang w:val="mn-MN"/>
        </w:rPr>
        <w:t xml:space="preserve">заавар, </w:t>
      </w:r>
      <w:r w:rsidRPr="00313D09">
        <w:rPr>
          <w:rFonts w:ascii="Arial" w:hAnsi="Arial" w:cs="Arial"/>
          <w:sz w:val="24"/>
          <w:szCs w:val="24"/>
        </w:rPr>
        <w:t xml:space="preserve">GINA </w:t>
      </w:r>
      <w:r w:rsidRPr="00313D09">
        <w:rPr>
          <w:rFonts w:ascii="Arial" w:hAnsi="Arial" w:cs="Arial"/>
          <w:sz w:val="24"/>
          <w:szCs w:val="24"/>
          <w:lang w:val="mn-MN"/>
        </w:rPr>
        <w:t>протокол эмчилгээ, Амьсгалын замын цочмог халдвар, харшил, шуугиантай амьсгал</w:t>
      </w:r>
    </w:p>
    <w:p w14:paraId="18E92A92" w14:textId="1FE3B545" w:rsidR="00313D09" w:rsidRPr="00313D09" w:rsidRDefault="00313D09" w:rsidP="00313D09">
      <w:pPr>
        <w:shd w:val="clear" w:color="auto" w:fill="FFFFFF"/>
        <w:spacing w:after="0" w:line="360" w:lineRule="auto"/>
        <w:jc w:val="both"/>
        <w:rPr>
          <w:rFonts w:ascii="Arial" w:hAnsi="Arial" w:cs="Arial"/>
          <w:b/>
          <w:sz w:val="24"/>
          <w:szCs w:val="24"/>
          <w:lang w:val="mn-MN"/>
        </w:rPr>
      </w:pPr>
      <w:r>
        <w:rPr>
          <w:rFonts w:ascii="Arial" w:hAnsi="Arial" w:cs="Arial"/>
          <w:b/>
          <w:sz w:val="24"/>
          <w:szCs w:val="24"/>
          <w:lang w:val="mn-MN"/>
        </w:rPr>
        <w:t>Удиртгал</w:t>
      </w:r>
    </w:p>
    <w:p w14:paraId="6201AE8C" w14:textId="7C341245" w:rsidR="00CD0E5F" w:rsidRPr="00313D09" w:rsidRDefault="00CD0E5F" w:rsidP="00313D09">
      <w:pPr>
        <w:shd w:val="clear" w:color="auto" w:fill="FFFFFF"/>
        <w:spacing w:after="0" w:line="360" w:lineRule="auto"/>
        <w:ind w:firstLine="720"/>
        <w:jc w:val="both"/>
        <w:rPr>
          <w:rFonts w:ascii="Arial" w:hAnsi="Arial" w:cs="Arial"/>
          <w:color w:val="000000"/>
          <w:sz w:val="24"/>
          <w:szCs w:val="24"/>
        </w:rPr>
      </w:pPr>
      <w:r w:rsidRPr="00CD0E5F">
        <w:rPr>
          <w:rFonts w:ascii="Arial" w:eastAsia="Times New Roman" w:hAnsi="Arial" w:cs="Arial"/>
          <w:color w:val="000000"/>
          <w:sz w:val="24"/>
          <w:szCs w:val="24"/>
          <w:lang w:val="mn-MN"/>
        </w:rPr>
        <w:t>Д</w:t>
      </w:r>
      <w:r w:rsidR="007C484E">
        <w:rPr>
          <w:rFonts w:ascii="Arial" w:eastAsia="Times New Roman" w:hAnsi="Arial" w:cs="Arial"/>
          <w:color w:val="000000"/>
          <w:sz w:val="24"/>
          <w:szCs w:val="24"/>
          <w:lang w:val="mn-MN"/>
        </w:rPr>
        <w:t>элхийн Эрүүл Мэндийн Байгууллагаас</w:t>
      </w:r>
      <w:r w:rsidRPr="00CD0E5F">
        <w:rPr>
          <w:rFonts w:ascii="Arial" w:eastAsia="Times New Roman" w:hAnsi="Arial" w:cs="Arial"/>
          <w:color w:val="000000"/>
          <w:sz w:val="24"/>
          <w:szCs w:val="24"/>
          <w:lang w:val="mn-MN"/>
        </w:rPr>
        <w:t xml:space="preserve"> </w:t>
      </w:r>
      <w:r w:rsidRPr="00965711">
        <w:rPr>
          <w:rFonts w:ascii="Arial" w:eastAsia="Times New Roman" w:hAnsi="Arial" w:cs="Arial"/>
          <w:color w:val="000000"/>
          <w:sz w:val="24"/>
          <w:szCs w:val="24"/>
          <w:lang w:val="mn-MN"/>
        </w:rPr>
        <w:t>XXI</w:t>
      </w:r>
      <w:r w:rsidRPr="00CD0E5F">
        <w:rPr>
          <w:rFonts w:ascii="Arial" w:eastAsia="Times New Roman" w:hAnsi="Arial" w:cs="Arial"/>
          <w:color w:val="000000"/>
          <w:sz w:val="24"/>
          <w:szCs w:val="24"/>
          <w:lang w:val="mn-MN"/>
        </w:rPr>
        <w:t xml:space="preserve"> зууныг харшлын эрин зуун болно гэдгийг мэдэгдсэн байдаг. Харшлын эмгэг нь сүүлийн 20 жилд 3 дахин нэмэгдэж, хурдацтай тархаж байгаа нь нийгэм, эдийн засаг, эрүүл мэндийн ноцтой асуудлуудыг дагуулж байна. </w:t>
      </w:r>
      <w:r w:rsidRPr="00965711">
        <w:rPr>
          <w:rFonts w:ascii="Arial" w:eastAsia="Times New Roman" w:hAnsi="Arial" w:cs="Arial"/>
          <w:color w:val="000000"/>
          <w:sz w:val="24"/>
          <w:szCs w:val="24"/>
          <w:lang w:val="mn-MN"/>
        </w:rPr>
        <w:t xml:space="preserve">Харшлын эмгэгийн хүнд хэлбэр болох </w:t>
      </w:r>
      <w:r w:rsidR="00B22272">
        <w:rPr>
          <w:rFonts w:ascii="Arial" w:eastAsia="Times New Roman" w:hAnsi="Arial" w:cs="Arial"/>
          <w:color w:val="000000"/>
          <w:sz w:val="24"/>
          <w:szCs w:val="24"/>
          <w:lang w:val="mn-MN"/>
        </w:rPr>
        <w:t>гуурсан хоолойн багтраа өвчин</w:t>
      </w:r>
      <w:r w:rsidR="001C0B55">
        <w:rPr>
          <w:rFonts w:ascii="Arial" w:eastAsia="Times New Roman" w:hAnsi="Arial" w:cs="Arial"/>
          <w:color w:val="000000"/>
          <w:sz w:val="24"/>
          <w:szCs w:val="24"/>
          <w:lang w:val="mn-MN"/>
        </w:rPr>
        <w:t xml:space="preserve"> нь</w:t>
      </w:r>
      <w:r w:rsidRPr="00CD0E5F">
        <w:rPr>
          <w:rFonts w:ascii="Arial" w:eastAsia="Times New Roman" w:hAnsi="Arial" w:cs="Arial"/>
          <w:color w:val="000000"/>
          <w:sz w:val="24"/>
          <w:szCs w:val="24"/>
          <w:lang w:val="mn-MN"/>
        </w:rPr>
        <w:t xml:space="preserve"> дэлхийн улс орон бүрт харилцан адилгүй тохиолдож байгаа хэдий ч амьсгалын эрхтний архаг эмгэгийн дунд тэргүүлэх байр эзэлж байна</w:t>
      </w:r>
      <w:r w:rsidR="00362C0D" w:rsidRPr="00362C0D">
        <w:rPr>
          <w:rFonts w:ascii="Arial" w:eastAsia="Times New Roman" w:hAnsi="Arial" w:cs="Arial"/>
          <w:color w:val="000000"/>
          <w:sz w:val="24"/>
          <w:szCs w:val="24"/>
          <w:vertAlign w:val="superscript"/>
          <w:lang w:val="mn-MN"/>
        </w:rPr>
        <w:t>3</w:t>
      </w:r>
      <w:r w:rsidR="00313D09">
        <w:rPr>
          <w:rFonts w:ascii="Arial" w:eastAsia="Times New Roman" w:hAnsi="Arial" w:cs="Arial"/>
          <w:color w:val="000000"/>
          <w:sz w:val="24"/>
          <w:szCs w:val="24"/>
        </w:rPr>
        <w:t>.</w:t>
      </w:r>
    </w:p>
    <w:p w14:paraId="6B37305C" w14:textId="1A39D273" w:rsidR="00CD0E5F" w:rsidRPr="00E9386C" w:rsidRDefault="00B22272" w:rsidP="00313D09">
      <w:pPr>
        <w:autoSpaceDE w:val="0"/>
        <w:autoSpaceDN w:val="0"/>
        <w:adjustRightInd w:val="0"/>
        <w:spacing w:after="0" w:line="360" w:lineRule="auto"/>
        <w:ind w:firstLine="720"/>
        <w:jc w:val="both"/>
        <w:rPr>
          <w:rFonts w:ascii="Arial" w:eastAsia="Times New Roman" w:hAnsi="Arial" w:cs="Arial"/>
          <w:color w:val="000000"/>
          <w:sz w:val="24"/>
          <w:szCs w:val="24"/>
          <w:lang w:val="mn-MN"/>
        </w:rPr>
      </w:pPr>
      <w:r>
        <w:rPr>
          <w:rFonts w:ascii="Arial" w:hAnsi="Arial" w:cs="Arial"/>
          <w:color w:val="000000"/>
          <w:sz w:val="24"/>
          <w:szCs w:val="24"/>
          <w:lang w:val="mn-MN"/>
        </w:rPr>
        <w:t xml:space="preserve">Гуурсан хоолойн багтраа </w:t>
      </w:r>
      <w:r>
        <w:rPr>
          <w:rFonts w:ascii="Arial" w:hAnsi="Arial" w:cs="Arial"/>
          <w:color w:val="000000"/>
          <w:sz w:val="24"/>
          <w:szCs w:val="24"/>
        </w:rPr>
        <w:t>(</w:t>
      </w:r>
      <w:r>
        <w:rPr>
          <w:rFonts w:ascii="Arial" w:hAnsi="Arial" w:cs="Arial"/>
          <w:color w:val="000000"/>
          <w:sz w:val="24"/>
          <w:szCs w:val="24"/>
          <w:lang w:val="mn-MN"/>
        </w:rPr>
        <w:t>ГХБ</w:t>
      </w:r>
      <w:r>
        <w:rPr>
          <w:rFonts w:ascii="Arial" w:hAnsi="Arial" w:cs="Arial"/>
          <w:color w:val="000000"/>
          <w:sz w:val="24"/>
          <w:szCs w:val="24"/>
        </w:rPr>
        <w:t>)</w:t>
      </w:r>
      <w:r>
        <w:rPr>
          <w:rFonts w:ascii="Arial" w:hAnsi="Arial" w:cs="Arial"/>
          <w:color w:val="000000"/>
          <w:sz w:val="24"/>
          <w:szCs w:val="24"/>
          <w:lang w:val="mn-MN"/>
        </w:rPr>
        <w:t xml:space="preserve"> өвчин</w:t>
      </w:r>
      <w:r w:rsidR="00362C0D" w:rsidRPr="00362C0D">
        <w:rPr>
          <w:rFonts w:ascii="Arial" w:hAnsi="Arial" w:cs="Arial"/>
          <w:color w:val="000000"/>
          <w:sz w:val="24"/>
          <w:szCs w:val="24"/>
          <w:lang w:val="mn-MN"/>
        </w:rPr>
        <w:t xml:space="preserve"> нь хүүхдийн архаг өвчинд тэргүүлэх байр эзэлдэг бөгөөд 18 хүртэлх насны 5.1 сая орчим хүүхэд өвчилж, охидоос илүү хөвгүүдэд түгээмэл тохиолдсон байна. </w:t>
      </w:r>
      <w:r>
        <w:rPr>
          <w:rFonts w:ascii="Arial" w:hAnsi="Arial" w:cs="Arial"/>
          <w:color w:val="000000"/>
          <w:sz w:val="24"/>
          <w:szCs w:val="24"/>
          <w:lang w:val="mn-MN"/>
        </w:rPr>
        <w:t>ГХБ</w:t>
      </w:r>
      <w:r w:rsidR="00362C0D" w:rsidRPr="00362C0D">
        <w:rPr>
          <w:rFonts w:ascii="Arial" w:hAnsi="Arial" w:cs="Arial"/>
          <w:color w:val="000000"/>
          <w:sz w:val="24"/>
          <w:szCs w:val="24"/>
          <w:lang w:val="mn-MN"/>
        </w:rPr>
        <w:t xml:space="preserve"> нь ДЭМБ-ын</w:t>
      </w:r>
      <w:r w:rsidR="00BC169E">
        <w:rPr>
          <w:rFonts w:ascii="Arial" w:hAnsi="Arial" w:cs="Arial"/>
          <w:color w:val="000000"/>
          <w:sz w:val="24"/>
          <w:szCs w:val="24"/>
          <w:lang w:val="mn-MN"/>
        </w:rPr>
        <w:t xml:space="preserve"> Халдварт бус өвчлөлөөс</w:t>
      </w:r>
      <w:r w:rsidR="00362C0D" w:rsidRPr="00362C0D">
        <w:rPr>
          <w:rFonts w:ascii="Arial" w:hAnsi="Arial" w:cs="Arial"/>
          <w:color w:val="000000"/>
          <w:sz w:val="24"/>
          <w:szCs w:val="24"/>
          <w:lang w:val="mn-MN"/>
        </w:rPr>
        <w:t xml:space="preserve"> урьдчилан сэргийлэх, хянах үйл ажиллагааны төлөвлөгөө, НҮБ-ын тогтвортой хөгжлийн хөтөлбөр-2030-д багтсан. </w:t>
      </w:r>
      <w:r>
        <w:rPr>
          <w:rFonts w:ascii="Arial" w:hAnsi="Arial" w:cs="Arial"/>
          <w:color w:val="000000"/>
          <w:sz w:val="24"/>
          <w:szCs w:val="24"/>
          <w:lang w:val="mn-MN"/>
        </w:rPr>
        <w:t>ГХБ</w:t>
      </w:r>
      <w:r w:rsidR="00362C0D" w:rsidRPr="00362C0D">
        <w:rPr>
          <w:rFonts w:ascii="Arial" w:hAnsi="Arial" w:cs="Arial"/>
          <w:color w:val="000000"/>
          <w:sz w:val="24"/>
          <w:szCs w:val="24"/>
          <w:lang w:val="mn-MN"/>
        </w:rPr>
        <w:t xml:space="preserve"> нь ихэвчлэн бага, дунд орлоготой орнуудад дутуу оношлогдож, дутуу эмчлэгдсэнээс нойргүйдэх, ядрах, анхаарал төвлөрөл муудах шинжүүд илэрсэнтэй холбоотой өвчтөн түүний гэр бүлд нийгэм, эдийн засгийн дарамт учруулах архаг явцтай, халдварт бус өвчин юм.</w:t>
      </w:r>
      <w:r w:rsidR="00362C0D" w:rsidRPr="00362C0D">
        <w:rPr>
          <w:rFonts w:ascii="Arial" w:hAnsi="Arial" w:cs="Arial"/>
          <w:color w:val="000000"/>
          <w:sz w:val="24"/>
          <w:szCs w:val="24"/>
          <w:vertAlign w:val="superscript"/>
          <w:lang w:val="mn-MN"/>
        </w:rPr>
        <w:t>6</w:t>
      </w:r>
      <w:r w:rsidR="00362C0D" w:rsidRPr="00362C0D">
        <w:rPr>
          <w:rFonts w:ascii="Arial" w:hAnsi="Arial" w:cs="Arial"/>
          <w:color w:val="000000"/>
          <w:sz w:val="24"/>
          <w:szCs w:val="24"/>
          <w:lang w:val="mn-MN"/>
        </w:rPr>
        <w:t xml:space="preserve"> Дэлхийн улс </w:t>
      </w:r>
      <w:r w:rsidR="00362C0D" w:rsidRPr="00362C0D">
        <w:rPr>
          <w:rFonts w:ascii="Arial" w:hAnsi="Arial" w:cs="Arial"/>
          <w:color w:val="000000"/>
          <w:sz w:val="24"/>
          <w:szCs w:val="24"/>
          <w:lang w:val="mn-MN"/>
        </w:rPr>
        <w:lastRenderedPageBreak/>
        <w:t xml:space="preserve">орнуудын хүүхдийн эмч нарын практикт сургуулийн өмнөх нас, 6-11 насны хүүхдүүдийн астмын сэдрэлийг намжаах ба барих эмчилгээ (MART-Maintenance and Reliever Therapy)-г түгээмэл ашиглаж байгаа хэдий ч </w:t>
      </w:r>
      <w:r w:rsidR="00362C0D" w:rsidRPr="006F4E48">
        <w:rPr>
          <w:rFonts w:ascii="Arial" w:hAnsi="Arial" w:cs="Arial"/>
          <w:color w:val="000000"/>
          <w:sz w:val="24"/>
          <w:szCs w:val="24"/>
          <w:lang w:val="mn-MN"/>
        </w:rPr>
        <w:t>адилгүй байна.</w:t>
      </w:r>
      <w:r w:rsidR="00F971D5">
        <w:rPr>
          <w:rFonts w:ascii="Arial" w:hAnsi="Arial" w:cs="Arial"/>
          <w:color w:val="000000"/>
          <w:sz w:val="24"/>
          <w:szCs w:val="24"/>
          <w:vertAlign w:val="superscript"/>
          <w:lang w:val="mn-MN"/>
        </w:rPr>
        <w:t xml:space="preserve"> </w:t>
      </w:r>
      <w:r w:rsidR="007C484E">
        <w:rPr>
          <w:rFonts w:ascii="Arial" w:hAnsi="Arial" w:cs="Arial"/>
          <w:color w:val="000000"/>
          <w:sz w:val="24"/>
          <w:szCs w:val="24"/>
          <w:lang w:val="mn-MN"/>
        </w:rPr>
        <w:t>ОУ-д хийгдсэн э</w:t>
      </w:r>
      <w:r w:rsidR="00BC169E" w:rsidRPr="00BC169E">
        <w:rPr>
          <w:rFonts w:ascii="Arial" w:hAnsi="Arial" w:cs="Arial"/>
          <w:color w:val="000000"/>
          <w:sz w:val="24"/>
          <w:szCs w:val="24"/>
          <w:lang w:val="mn-MN"/>
        </w:rPr>
        <w:t>мнэлзүйн туршилт судалгаанууд ба 2986</w:t>
      </w:r>
      <w:r w:rsidR="007C484E">
        <w:rPr>
          <w:rFonts w:ascii="Arial" w:hAnsi="Arial" w:cs="Arial"/>
          <w:color w:val="000000"/>
          <w:sz w:val="24"/>
          <w:szCs w:val="24"/>
          <w:lang w:val="mn-MN"/>
        </w:rPr>
        <w:t xml:space="preserve"> судалгааг багтаасан</w:t>
      </w:r>
      <w:r w:rsidR="00BC169E" w:rsidRPr="00BC169E">
        <w:rPr>
          <w:rFonts w:ascii="Arial" w:hAnsi="Arial" w:cs="Arial"/>
          <w:color w:val="000000"/>
          <w:sz w:val="24"/>
          <w:szCs w:val="24"/>
          <w:lang w:val="mn-MN"/>
        </w:rPr>
        <w:t xml:space="preserve"> мета-анализ</w:t>
      </w:r>
      <w:r w:rsidR="007C484E">
        <w:rPr>
          <w:rFonts w:ascii="Arial" w:hAnsi="Arial" w:cs="Arial"/>
          <w:color w:val="000000"/>
          <w:sz w:val="24"/>
          <w:szCs w:val="24"/>
          <w:lang w:val="mn-MN"/>
        </w:rPr>
        <w:t xml:space="preserve">ын үр дүнгээр </w:t>
      </w:r>
      <w:commentRangeStart w:id="1"/>
      <w:r w:rsidR="00362C0D" w:rsidRPr="00BC169E">
        <w:rPr>
          <w:rFonts w:ascii="Arial" w:hAnsi="Arial" w:cs="Arial"/>
          <w:color w:val="000000"/>
          <w:sz w:val="24"/>
          <w:szCs w:val="24"/>
          <w:lang w:val="mn-MN"/>
        </w:rPr>
        <w:t>Астматай Тэмцэх Дэлхий Нийтийн Санаачлага (GINA-Global Initiative for Asthma) байгууллагын Шинжлэх ухааны хорооноос 2021 онд 2 удаа дүн шинжилгээ хийж, удирдамжийг шинэчлэн боловсруулсан</w:t>
      </w:r>
      <w:commentRangeEnd w:id="1"/>
      <w:r w:rsidR="006F4E48" w:rsidRPr="00BC169E">
        <w:rPr>
          <w:rStyle w:val="CommentReference"/>
        </w:rPr>
        <w:commentReference w:id="1"/>
      </w:r>
      <w:r w:rsidR="00362C0D" w:rsidRPr="00BC169E">
        <w:rPr>
          <w:rFonts w:ascii="Arial" w:hAnsi="Arial" w:cs="Arial"/>
          <w:color w:val="000000"/>
          <w:sz w:val="24"/>
          <w:szCs w:val="24"/>
          <w:lang w:val="mn-MN"/>
        </w:rPr>
        <w:t>.</w:t>
      </w:r>
      <w:r w:rsidR="00362C0D" w:rsidRPr="00362C0D">
        <w:rPr>
          <w:rFonts w:ascii="Arial" w:hAnsi="Arial" w:cs="Arial"/>
          <w:color w:val="000000"/>
          <w:sz w:val="24"/>
          <w:szCs w:val="24"/>
          <w:lang w:val="mn-MN"/>
        </w:rPr>
        <w:t xml:space="preserve"> Эдгээр судалгаанаас харахад COVID-19 халдвараас сэргийлэхэд чиглэгдсэн амны хаалт зүүх, гараа угаах, гэрийн тусгаарлалт зэрэг арга хэмжээг хэрэгжүүлснээр </w:t>
      </w:r>
      <w:r w:rsidR="00362C0D" w:rsidRPr="006F4E48">
        <w:rPr>
          <w:rFonts w:ascii="Arial" w:hAnsi="Arial" w:cs="Arial"/>
          <w:color w:val="000000"/>
          <w:sz w:val="24"/>
          <w:szCs w:val="24"/>
          <w:lang w:val="mn-MN"/>
        </w:rPr>
        <w:t>вирус</w:t>
      </w:r>
      <w:r w:rsidR="006F4E48" w:rsidRPr="006F4E48">
        <w:rPr>
          <w:rFonts w:ascii="Arial" w:hAnsi="Arial" w:cs="Arial"/>
          <w:color w:val="000000"/>
          <w:sz w:val="24"/>
          <w:szCs w:val="24"/>
          <w:lang w:val="mn-MN"/>
        </w:rPr>
        <w:t>ий</w:t>
      </w:r>
      <w:r w:rsidR="00362C0D" w:rsidRPr="006F4E48">
        <w:rPr>
          <w:rFonts w:ascii="Arial" w:hAnsi="Arial" w:cs="Arial"/>
          <w:color w:val="000000"/>
          <w:sz w:val="24"/>
          <w:szCs w:val="24"/>
          <w:lang w:val="mn-MN"/>
        </w:rPr>
        <w:t>н</w:t>
      </w:r>
      <w:r w:rsidR="00362C0D" w:rsidRPr="00362C0D">
        <w:rPr>
          <w:rFonts w:ascii="Arial" w:hAnsi="Arial" w:cs="Arial"/>
          <w:color w:val="000000"/>
          <w:sz w:val="24"/>
          <w:szCs w:val="24"/>
          <w:lang w:val="mn-MN"/>
        </w:rPr>
        <w:t xml:space="preserve"> халдвар, астмын сэдрэлийн тохиолдол буурсан байна.</w:t>
      </w:r>
      <w:r w:rsidR="00362C0D" w:rsidRPr="00362C0D">
        <w:rPr>
          <w:rFonts w:ascii="Arial" w:hAnsi="Arial" w:cs="Arial"/>
          <w:color w:val="000000"/>
          <w:sz w:val="24"/>
          <w:szCs w:val="24"/>
          <w:vertAlign w:val="superscript"/>
          <w:lang w:val="mn-MN"/>
        </w:rPr>
        <w:t>6</w:t>
      </w:r>
      <w:r w:rsidR="00313D09">
        <w:rPr>
          <w:rFonts w:ascii="Arial" w:hAnsi="Arial" w:cs="Arial"/>
          <w:color w:val="000000"/>
          <w:sz w:val="24"/>
          <w:szCs w:val="24"/>
          <w:vertAlign w:val="superscript"/>
        </w:rPr>
        <w:t xml:space="preserve"> </w:t>
      </w:r>
      <w:r>
        <w:rPr>
          <w:rFonts w:ascii="Arial" w:hAnsi="Arial" w:cs="Arial"/>
          <w:color w:val="000000" w:themeColor="text1"/>
          <w:lang w:val="mn-MN"/>
        </w:rPr>
        <w:t xml:space="preserve">Судлаач Б.Бурмаа </w:t>
      </w:r>
      <w:r w:rsidR="00E9386C">
        <w:rPr>
          <w:rFonts w:ascii="Arial" w:hAnsi="Arial" w:cs="Arial"/>
          <w:color w:val="000000" w:themeColor="text1"/>
          <w:lang w:val="mn-MN"/>
        </w:rPr>
        <w:t xml:space="preserve">2001 онд </w:t>
      </w:r>
      <w:r w:rsidR="00E9386C" w:rsidRPr="00965711">
        <w:rPr>
          <w:rFonts w:ascii="Arial" w:hAnsi="Arial" w:cs="Arial"/>
          <w:color w:val="000000" w:themeColor="text1"/>
          <w:lang w:val="mn-MN"/>
        </w:rPr>
        <w:t>Улаанбаатар хотын 0-16 насны хүүхд</w:t>
      </w:r>
      <w:r w:rsidR="00E9386C">
        <w:rPr>
          <w:rFonts w:ascii="Arial" w:hAnsi="Arial" w:cs="Arial"/>
          <w:color w:val="000000" w:themeColor="text1"/>
          <w:lang w:val="mn-MN"/>
        </w:rPr>
        <w:t>эд</w:t>
      </w:r>
      <w:r w:rsidR="0085475E">
        <w:rPr>
          <w:rFonts w:ascii="Arial" w:hAnsi="Arial" w:cs="Arial"/>
          <w:color w:val="000000" w:themeColor="text1"/>
          <w:lang w:val="mn-MN"/>
        </w:rPr>
        <w:t xml:space="preserve"> </w:t>
      </w:r>
      <w:r w:rsidR="00835594">
        <w:rPr>
          <w:rFonts w:ascii="Arial" w:eastAsia="Times New Roman" w:hAnsi="Arial" w:cs="Arial"/>
          <w:color w:val="000000"/>
          <w:lang w:val="mn-MN"/>
        </w:rPr>
        <w:t>ГХБ</w:t>
      </w:r>
      <w:r w:rsidR="00E9386C">
        <w:rPr>
          <w:rFonts w:ascii="Arial" w:hAnsi="Arial" w:cs="Arial"/>
          <w:color w:val="000000" w:themeColor="text1"/>
          <w:lang w:val="mn-MN"/>
        </w:rPr>
        <w:t xml:space="preserve"> үүсэхэд</w:t>
      </w:r>
      <w:r w:rsidR="00E9386C" w:rsidRPr="00965711">
        <w:rPr>
          <w:rFonts w:ascii="Arial" w:hAnsi="Arial" w:cs="Arial"/>
          <w:color w:val="000000" w:themeColor="text1"/>
          <w:lang w:val="mn-MN"/>
        </w:rPr>
        <w:t xml:space="preserve"> нөлөөлж буй олон хүчин зүйлийн дотор тоосны үзүүлэх нөлөө 56.5 хувь бай</w:t>
      </w:r>
      <w:r w:rsidR="00E9386C">
        <w:rPr>
          <w:rFonts w:ascii="Arial" w:hAnsi="Arial" w:cs="Arial"/>
          <w:color w:val="000000" w:themeColor="text1"/>
          <w:lang w:val="mn-MN"/>
        </w:rPr>
        <w:t xml:space="preserve">гааг тогтоожээ. </w:t>
      </w:r>
      <w:commentRangeStart w:id="2"/>
      <w:r w:rsidR="00E9386C">
        <w:rPr>
          <w:rFonts w:ascii="Arial" w:hAnsi="Arial" w:cs="Arial"/>
          <w:color w:val="000000" w:themeColor="text1"/>
          <w:lang w:val="mn-MN"/>
        </w:rPr>
        <w:t>Улаанбаатар хотын 0-1 насны хүүхдийн дунд</w:t>
      </w:r>
      <w:r w:rsidR="00BC169E">
        <w:rPr>
          <w:rFonts w:ascii="Arial" w:hAnsi="Arial" w:cs="Arial"/>
          <w:color w:val="000000" w:themeColor="text1"/>
          <w:lang w:val="mn-MN"/>
        </w:rPr>
        <w:t>ах ГХБ-ы тохиолдол</w:t>
      </w:r>
      <w:r w:rsidR="00E9386C">
        <w:rPr>
          <w:rFonts w:ascii="Arial" w:hAnsi="Arial" w:cs="Arial"/>
          <w:color w:val="000000" w:themeColor="text1"/>
          <w:lang w:val="mn-MN"/>
        </w:rPr>
        <w:t xml:space="preserve"> Мандалговь, Арвайхээрийн хүүхд</w:t>
      </w:r>
      <w:r w:rsidR="00BC169E">
        <w:rPr>
          <w:rFonts w:ascii="Arial" w:hAnsi="Arial" w:cs="Arial"/>
          <w:color w:val="000000" w:themeColor="text1"/>
          <w:lang w:val="mn-MN"/>
        </w:rPr>
        <w:t>үүдээс 3,5</w:t>
      </w:r>
      <w:r w:rsidR="00E9386C">
        <w:rPr>
          <w:rFonts w:ascii="Arial" w:hAnsi="Arial" w:cs="Arial"/>
          <w:color w:val="000000" w:themeColor="text1"/>
          <w:lang w:val="mn-MN"/>
        </w:rPr>
        <w:t xml:space="preserve"> дахин илүү байна.</w:t>
      </w:r>
      <w:commentRangeEnd w:id="2"/>
      <w:r w:rsidR="006F4E48">
        <w:rPr>
          <w:rStyle w:val="CommentReference"/>
        </w:rPr>
        <w:commentReference w:id="2"/>
      </w:r>
      <w:r w:rsidR="00313D09">
        <w:rPr>
          <w:rFonts w:ascii="Arial" w:hAnsi="Arial" w:cs="Arial"/>
          <w:color w:val="000000" w:themeColor="text1"/>
        </w:rPr>
        <w:t xml:space="preserve"> </w:t>
      </w:r>
      <w:r w:rsidR="00CD0E5F" w:rsidRPr="00CD0E5F">
        <w:rPr>
          <w:rFonts w:ascii="Arial" w:hAnsi="Arial" w:cs="Arial"/>
          <w:color w:val="000000"/>
          <w:sz w:val="24"/>
          <w:szCs w:val="24"/>
          <w:lang w:val="mn-MN"/>
        </w:rPr>
        <w:t xml:space="preserve">Судлаач Д.Малчинхүү, Н.Раднааханд </w:t>
      </w:r>
      <w:r w:rsidR="00CD0E5F" w:rsidRPr="00965711">
        <w:rPr>
          <w:rFonts w:ascii="Arial" w:hAnsi="Arial" w:cs="Arial"/>
          <w:color w:val="000000" w:themeColor="text1"/>
          <w:sz w:val="24"/>
          <w:szCs w:val="24"/>
          <w:lang w:val="mn-MN"/>
        </w:rPr>
        <w:t xml:space="preserve">(1989, 1993) </w:t>
      </w:r>
      <w:r w:rsidR="009A496E">
        <w:rPr>
          <w:rFonts w:ascii="Arial" w:hAnsi="Arial" w:cs="Arial"/>
          <w:color w:val="000000"/>
          <w:sz w:val="24"/>
          <w:szCs w:val="24"/>
          <w:lang w:val="mn-MN"/>
        </w:rPr>
        <w:t xml:space="preserve">нар </w:t>
      </w:r>
      <w:r>
        <w:rPr>
          <w:rFonts w:ascii="Arial" w:hAnsi="Arial" w:cs="Arial"/>
          <w:color w:val="000000"/>
          <w:sz w:val="24"/>
          <w:szCs w:val="24"/>
          <w:lang w:val="mn-MN"/>
        </w:rPr>
        <w:t xml:space="preserve">ГХБ-ы </w:t>
      </w:r>
      <w:r w:rsidR="00CD0E5F" w:rsidRPr="00965711">
        <w:rPr>
          <w:rFonts w:ascii="Arial" w:eastAsia="Times New Roman" w:hAnsi="Arial" w:cs="Arial"/>
          <w:color w:val="000000"/>
          <w:sz w:val="24"/>
          <w:szCs w:val="24"/>
          <w:lang w:val="mn-MN"/>
        </w:rPr>
        <w:t xml:space="preserve">тархалтад </w:t>
      </w:r>
      <w:r>
        <w:rPr>
          <w:rFonts w:ascii="Arial" w:eastAsia="Times New Roman" w:hAnsi="Arial" w:cs="Arial"/>
          <w:color w:val="000000"/>
          <w:sz w:val="24"/>
          <w:szCs w:val="24"/>
          <w:lang w:val="mn-MN"/>
        </w:rPr>
        <w:t>х</w:t>
      </w:r>
      <w:r w:rsidR="00CD0E5F" w:rsidRPr="00965711">
        <w:rPr>
          <w:rFonts w:ascii="Arial" w:eastAsia="Times New Roman" w:hAnsi="Arial" w:cs="Arial"/>
          <w:color w:val="000000"/>
          <w:sz w:val="24"/>
          <w:szCs w:val="24"/>
          <w:lang w:val="mn-MN"/>
        </w:rPr>
        <w:t>от</w:t>
      </w:r>
      <w:r w:rsidR="00CD0E5F" w:rsidRPr="00CD0E5F">
        <w:rPr>
          <w:rFonts w:ascii="Arial" w:eastAsia="Times New Roman" w:hAnsi="Arial" w:cs="Arial"/>
          <w:color w:val="000000"/>
          <w:sz w:val="24"/>
          <w:szCs w:val="24"/>
          <w:lang w:val="mn-MN"/>
        </w:rPr>
        <w:t>,</w:t>
      </w:r>
      <w:r>
        <w:rPr>
          <w:rFonts w:ascii="Arial" w:eastAsia="Times New Roman" w:hAnsi="Arial" w:cs="Arial"/>
          <w:color w:val="000000"/>
          <w:sz w:val="24"/>
          <w:szCs w:val="24"/>
          <w:lang w:val="mn-MN"/>
        </w:rPr>
        <w:t xml:space="preserve"> хөдөөгийн</w:t>
      </w:r>
      <w:r w:rsidR="00CD0E5F" w:rsidRPr="00965711">
        <w:rPr>
          <w:rFonts w:ascii="Arial" w:eastAsia="Times New Roman" w:hAnsi="Arial" w:cs="Arial"/>
          <w:color w:val="000000"/>
          <w:sz w:val="24"/>
          <w:szCs w:val="24"/>
          <w:lang w:val="mn-MN"/>
        </w:rPr>
        <w:t xml:space="preserve"> 8314 хүүх</w:t>
      </w:r>
      <w:r>
        <w:rPr>
          <w:rFonts w:ascii="Arial" w:eastAsia="Times New Roman" w:hAnsi="Arial" w:cs="Arial"/>
          <w:color w:val="000000"/>
          <w:sz w:val="24"/>
          <w:szCs w:val="24"/>
          <w:lang w:val="mn-MN"/>
        </w:rPr>
        <w:t>д</w:t>
      </w:r>
      <w:r w:rsidR="00CD0E5F" w:rsidRPr="00965711">
        <w:rPr>
          <w:rFonts w:ascii="Arial" w:eastAsia="Times New Roman" w:hAnsi="Arial" w:cs="Arial"/>
          <w:color w:val="000000"/>
          <w:sz w:val="24"/>
          <w:szCs w:val="24"/>
          <w:lang w:val="mn-MN"/>
        </w:rPr>
        <w:t>эд анхан шатны үзлэг</w:t>
      </w:r>
      <w:r>
        <w:rPr>
          <w:rFonts w:ascii="Arial" w:eastAsia="Times New Roman" w:hAnsi="Arial" w:cs="Arial"/>
          <w:color w:val="000000"/>
          <w:sz w:val="24"/>
          <w:szCs w:val="24"/>
          <w:lang w:val="mn-MN"/>
        </w:rPr>
        <w:t xml:space="preserve"> хийж,</w:t>
      </w:r>
      <w:r w:rsidR="00CD0E5F" w:rsidRPr="00965711">
        <w:rPr>
          <w:rFonts w:ascii="Arial" w:eastAsia="Times New Roman" w:hAnsi="Arial" w:cs="Arial"/>
          <w:color w:val="000000"/>
          <w:sz w:val="24"/>
          <w:szCs w:val="24"/>
          <w:lang w:val="mn-MN"/>
        </w:rPr>
        <w:t xml:space="preserve"> улсын хэмжээгээр хүүхдийн </w:t>
      </w:r>
      <w:r>
        <w:rPr>
          <w:rFonts w:ascii="Arial" w:eastAsia="Times New Roman" w:hAnsi="Arial" w:cs="Arial"/>
          <w:color w:val="000000"/>
          <w:sz w:val="24"/>
          <w:szCs w:val="24"/>
          <w:lang w:val="mn-MN"/>
        </w:rPr>
        <w:t xml:space="preserve">ГХБ </w:t>
      </w:r>
      <w:r w:rsidR="002F09D1">
        <w:rPr>
          <w:rFonts w:ascii="Arial" w:hAnsi="Arial" w:cs="Arial"/>
          <w:color w:val="000000"/>
          <w:sz w:val="24"/>
          <w:szCs w:val="24"/>
          <w:lang w:val="mn-MN"/>
        </w:rPr>
        <w:t>нь</w:t>
      </w:r>
      <w:r w:rsidR="00CD0E5F" w:rsidRPr="00965711">
        <w:rPr>
          <w:rFonts w:ascii="Arial" w:eastAsia="Times New Roman" w:hAnsi="Arial" w:cs="Arial"/>
          <w:color w:val="000000"/>
          <w:sz w:val="24"/>
          <w:szCs w:val="24"/>
          <w:lang w:val="mn-MN"/>
        </w:rPr>
        <w:t xml:space="preserve"> 1000 хүүхэд тутам 7,0-0,9 </w:t>
      </w:r>
      <w:r>
        <w:rPr>
          <w:rFonts w:ascii="Arial" w:hAnsi="Arial" w:cs="Arial"/>
          <w:color w:val="000000"/>
          <w:sz w:val="24"/>
          <w:szCs w:val="24"/>
          <w:lang w:val="mn-MN"/>
        </w:rPr>
        <w:t>тархалттай байгааг</w:t>
      </w:r>
      <w:r w:rsidR="00CD0E5F" w:rsidRPr="00965711">
        <w:rPr>
          <w:rFonts w:ascii="Arial" w:hAnsi="Arial" w:cs="Arial"/>
          <w:color w:val="000000"/>
          <w:sz w:val="24"/>
          <w:szCs w:val="24"/>
          <w:lang w:val="mn-MN"/>
        </w:rPr>
        <w:t xml:space="preserve"> тогтоожээ</w:t>
      </w:r>
      <w:r w:rsidR="005C6CDA" w:rsidRPr="00CD0E5F">
        <w:rPr>
          <w:rFonts w:ascii="Arial" w:eastAsia="Times New Roman" w:hAnsi="Arial" w:cs="Arial"/>
          <w:color w:val="000000"/>
          <w:sz w:val="24"/>
          <w:szCs w:val="24"/>
          <w:lang w:val="mn-MN"/>
        </w:rPr>
        <w:t>.</w:t>
      </w:r>
      <w:r w:rsidR="00362C0D" w:rsidRPr="00362C0D">
        <w:rPr>
          <w:rFonts w:ascii="Arial" w:eastAsia="Times New Roman" w:hAnsi="Arial" w:cs="Arial"/>
          <w:color w:val="000000"/>
          <w:sz w:val="24"/>
          <w:szCs w:val="24"/>
          <w:vertAlign w:val="superscript"/>
          <w:lang w:val="mn-MN"/>
        </w:rPr>
        <w:t>2</w:t>
      </w:r>
    </w:p>
    <w:p w14:paraId="3F47191B" w14:textId="689075FC" w:rsidR="00F971D5" w:rsidRPr="00F971D5" w:rsidRDefault="00D62D41" w:rsidP="00313D09">
      <w:pPr>
        <w:spacing w:after="0" w:line="360" w:lineRule="auto"/>
        <w:ind w:firstLine="720"/>
        <w:jc w:val="both"/>
        <w:rPr>
          <w:rFonts w:ascii="Arial" w:eastAsia="Times New Roman" w:hAnsi="Arial" w:cs="Arial"/>
          <w:color w:val="000000"/>
          <w:sz w:val="24"/>
          <w:szCs w:val="24"/>
          <w:lang w:val="mn-MN"/>
        </w:rPr>
      </w:pPr>
      <w:r>
        <w:rPr>
          <w:rFonts w:ascii="Arial" w:eastAsia="Times New Roman" w:hAnsi="Arial" w:cs="Arial"/>
          <w:color w:val="000000"/>
          <w:sz w:val="24"/>
          <w:szCs w:val="24"/>
          <w:lang w:val="mn-MN"/>
        </w:rPr>
        <w:t xml:space="preserve">Монгол улсад </w:t>
      </w:r>
      <w:commentRangeStart w:id="3"/>
      <w:r>
        <w:rPr>
          <w:rFonts w:ascii="Arial" w:eastAsia="Times New Roman" w:hAnsi="Arial" w:cs="Arial"/>
          <w:color w:val="000000"/>
          <w:sz w:val="24"/>
          <w:szCs w:val="24"/>
          <w:lang w:val="mn-MN"/>
        </w:rPr>
        <w:t>сүүлийн</w:t>
      </w:r>
      <w:r w:rsidR="00E9386C">
        <w:rPr>
          <w:rFonts w:ascii="Arial" w:eastAsia="Times New Roman" w:hAnsi="Arial" w:cs="Arial"/>
          <w:color w:val="000000"/>
          <w:sz w:val="24"/>
          <w:szCs w:val="24"/>
          <w:lang w:val="mn-MN"/>
        </w:rPr>
        <w:t xml:space="preserve"> жил</w:t>
      </w:r>
      <w:r>
        <w:rPr>
          <w:rFonts w:ascii="Arial" w:eastAsia="Times New Roman" w:hAnsi="Arial" w:cs="Arial"/>
          <w:color w:val="000000"/>
          <w:sz w:val="24"/>
          <w:szCs w:val="24"/>
          <w:lang w:val="mn-MN"/>
        </w:rPr>
        <w:t>үүдэ</w:t>
      </w:r>
      <w:r w:rsidR="00E9386C">
        <w:rPr>
          <w:rFonts w:ascii="Arial" w:eastAsia="Times New Roman" w:hAnsi="Arial" w:cs="Arial"/>
          <w:color w:val="000000"/>
          <w:sz w:val="24"/>
          <w:szCs w:val="24"/>
          <w:lang w:val="mn-MN"/>
        </w:rPr>
        <w:t xml:space="preserve">д </w:t>
      </w:r>
      <w:commentRangeEnd w:id="3"/>
      <w:r w:rsidR="002C06E7">
        <w:rPr>
          <w:rStyle w:val="CommentReference"/>
        </w:rPr>
        <w:commentReference w:id="3"/>
      </w:r>
      <w:r w:rsidR="00E9386C">
        <w:rPr>
          <w:rFonts w:ascii="Arial" w:eastAsia="Times New Roman" w:hAnsi="Arial" w:cs="Arial"/>
          <w:color w:val="000000"/>
          <w:sz w:val="24"/>
          <w:szCs w:val="24"/>
          <w:lang w:val="mn-MN"/>
        </w:rPr>
        <w:t xml:space="preserve">хүүхдэд тохиолдох </w:t>
      </w:r>
      <w:r>
        <w:rPr>
          <w:rFonts w:ascii="Arial" w:eastAsia="Times New Roman" w:hAnsi="Arial" w:cs="Arial"/>
          <w:color w:val="000000"/>
          <w:sz w:val="24"/>
          <w:szCs w:val="24"/>
          <w:lang w:val="mn-MN"/>
        </w:rPr>
        <w:t xml:space="preserve">гуурсан хоолойн багтрааны </w:t>
      </w:r>
      <w:r w:rsidR="00E9386C">
        <w:rPr>
          <w:rFonts w:ascii="Arial" w:eastAsia="Times New Roman" w:hAnsi="Arial" w:cs="Arial"/>
          <w:color w:val="000000"/>
          <w:sz w:val="24"/>
          <w:szCs w:val="24"/>
          <w:lang w:val="mn-MN"/>
        </w:rPr>
        <w:t xml:space="preserve">эрт илрүүлэн оношлох, эмчлэх, хянах тогтолцоо </w:t>
      </w:r>
      <w:r w:rsidR="00BC169E">
        <w:rPr>
          <w:rFonts w:ascii="Arial" w:eastAsia="Times New Roman" w:hAnsi="Arial" w:cs="Arial"/>
          <w:color w:val="000000"/>
          <w:sz w:val="24"/>
          <w:szCs w:val="24"/>
        </w:rPr>
        <w:t>(</w:t>
      </w:r>
      <w:r w:rsidR="00975DBE">
        <w:rPr>
          <w:rFonts w:ascii="Arial" w:eastAsia="Times New Roman" w:hAnsi="Arial" w:cs="Arial"/>
          <w:color w:val="000000"/>
          <w:sz w:val="24"/>
          <w:szCs w:val="24"/>
          <w:lang w:val="mn-MN"/>
        </w:rPr>
        <w:t>ГХБ-тай хүүхдийг зөвхөн ЭХЭМҮТ-ийн диспансерийн хяналтад авдаг</w:t>
      </w:r>
      <w:r w:rsidR="00BC169E">
        <w:rPr>
          <w:rFonts w:ascii="Arial" w:eastAsia="Times New Roman" w:hAnsi="Arial" w:cs="Arial"/>
          <w:color w:val="000000"/>
          <w:sz w:val="24"/>
          <w:szCs w:val="24"/>
        </w:rPr>
        <w:t>)</w:t>
      </w:r>
      <w:r w:rsidR="00BC169E">
        <w:rPr>
          <w:rFonts w:ascii="Arial" w:eastAsia="Times New Roman" w:hAnsi="Arial" w:cs="Arial"/>
          <w:color w:val="000000"/>
          <w:sz w:val="24"/>
          <w:szCs w:val="24"/>
          <w:lang w:val="mn-MN"/>
        </w:rPr>
        <w:t xml:space="preserve"> </w:t>
      </w:r>
      <w:r w:rsidR="00E9386C">
        <w:rPr>
          <w:rFonts w:ascii="Arial" w:eastAsia="Times New Roman" w:hAnsi="Arial" w:cs="Arial"/>
          <w:color w:val="000000"/>
          <w:sz w:val="24"/>
          <w:szCs w:val="24"/>
          <w:lang w:val="mn-MN"/>
        </w:rPr>
        <w:t>бүрдээгүй</w:t>
      </w:r>
      <w:r>
        <w:rPr>
          <w:rFonts w:ascii="Arial" w:eastAsia="Times New Roman" w:hAnsi="Arial" w:cs="Arial"/>
          <w:color w:val="000000"/>
          <w:sz w:val="24"/>
          <w:szCs w:val="24"/>
          <w:lang w:val="mn-MN"/>
        </w:rPr>
        <w:t>, энэ</w:t>
      </w:r>
      <w:r w:rsidR="00E9386C">
        <w:rPr>
          <w:rFonts w:ascii="Arial" w:eastAsia="Times New Roman" w:hAnsi="Arial" w:cs="Arial"/>
          <w:color w:val="000000"/>
          <w:sz w:val="24"/>
          <w:szCs w:val="24"/>
          <w:lang w:val="mn-MN"/>
        </w:rPr>
        <w:t xml:space="preserve"> </w:t>
      </w:r>
      <w:r>
        <w:rPr>
          <w:rFonts w:ascii="Arial" w:hAnsi="Arial" w:cs="Arial"/>
          <w:color w:val="000000"/>
          <w:sz w:val="24"/>
          <w:szCs w:val="24"/>
          <w:lang w:val="mn-MN"/>
        </w:rPr>
        <w:t>чиглэлээр хийгдсэн</w:t>
      </w:r>
      <w:r>
        <w:rPr>
          <w:rFonts w:ascii="Arial" w:eastAsia="Times New Roman" w:hAnsi="Arial" w:cs="Arial"/>
          <w:color w:val="000000"/>
          <w:sz w:val="24"/>
          <w:szCs w:val="24"/>
          <w:lang w:val="mn-MN"/>
        </w:rPr>
        <w:t xml:space="preserve"> судалгаа цөөн </w:t>
      </w:r>
      <w:r w:rsidR="00E9386C">
        <w:rPr>
          <w:rFonts w:ascii="Arial" w:eastAsia="Times New Roman" w:hAnsi="Arial" w:cs="Arial"/>
          <w:color w:val="000000"/>
          <w:sz w:val="24"/>
          <w:szCs w:val="24"/>
          <w:lang w:val="mn-MN"/>
        </w:rPr>
        <w:t>байгаа нь энэхүү судалгааг хийх үндэслэл болж байна.</w:t>
      </w:r>
    </w:p>
    <w:p w14:paraId="259AF900" w14:textId="604CD154" w:rsidR="00D84F81" w:rsidRPr="00D84F81" w:rsidRDefault="00313D09" w:rsidP="00313D09">
      <w:pPr>
        <w:spacing w:after="0" w:line="360" w:lineRule="auto"/>
        <w:jc w:val="both"/>
        <w:rPr>
          <w:rFonts w:ascii="Arial" w:eastAsia="Times New Roman" w:hAnsi="Arial" w:cs="Arial"/>
          <w:color w:val="000000"/>
          <w:sz w:val="24"/>
          <w:szCs w:val="24"/>
          <w:lang w:val="mn-MN"/>
        </w:rPr>
      </w:pPr>
      <w:r>
        <w:rPr>
          <w:rFonts w:ascii="Arial" w:hAnsi="Arial" w:cs="Arial"/>
          <w:b/>
          <w:sz w:val="24"/>
          <w:szCs w:val="24"/>
          <w:lang w:val="mn-MN"/>
        </w:rPr>
        <w:t>Судалгааны зорилго</w:t>
      </w:r>
    </w:p>
    <w:p w14:paraId="454F46D2" w14:textId="77777777" w:rsidR="00F971D5" w:rsidRDefault="00D84F81" w:rsidP="00313D09">
      <w:pPr>
        <w:spacing w:after="0" w:line="360" w:lineRule="auto"/>
        <w:jc w:val="both"/>
        <w:rPr>
          <w:rFonts w:ascii="Arial" w:hAnsi="Arial" w:cs="Arial"/>
          <w:b/>
          <w:sz w:val="24"/>
          <w:szCs w:val="24"/>
          <w:lang w:val="mn-MN"/>
        </w:rPr>
      </w:pPr>
      <w:r>
        <w:rPr>
          <w:rFonts w:ascii="Arial" w:hAnsi="Arial" w:cs="Arial"/>
          <w:b/>
          <w:sz w:val="24"/>
          <w:szCs w:val="24"/>
          <w:lang w:val="mn-MN"/>
        </w:rPr>
        <w:tab/>
      </w:r>
      <w:r w:rsidR="00615940">
        <w:rPr>
          <w:rFonts w:ascii="Arial" w:hAnsi="Arial" w:cs="Arial"/>
          <w:sz w:val="24"/>
          <w:szCs w:val="24"/>
          <w:lang w:val="mn-MN"/>
        </w:rPr>
        <w:t xml:space="preserve">Хүүхэд насанд </w:t>
      </w:r>
      <w:r w:rsidR="00835594">
        <w:rPr>
          <w:rFonts w:ascii="Arial" w:hAnsi="Arial" w:cs="Arial"/>
          <w:sz w:val="24"/>
          <w:szCs w:val="24"/>
          <w:lang w:val="mn-MN"/>
        </w:rPr>
        <w:t>гуурсан хоолойн багтрааг</w:t>
      </w:r>
      <w:r w:rsidR="00615940">
        <w:rPr>
          <w:rFonts w:ascii="Arial" w:hAnsi="Arial" w:cs="Arial"/>
          <w:sz w:val="24"/>
          <w:szCs w:val="24"/>
          <w:lang w:val="mn-MN"/>
        </w:rPr>
        <w:t xml:space="preserve"> эрт илрүүлэн</w:t>
      </w:r>
      <w:r w:rsidR="00415B61">
        <w:rPr>
          <w:rFonts w:ascii="Arial" w:hAnsi="Arial" w:cs="Arial"/>
          <w:sz w:val="24"/>
          <w:szCs w:val="24"/>
          <w:lang w:val="mn-MN"/>
        </w:rPr>
        <w:t xml:space="preserve"> </w:t>
      </w:r>
      <w:r w:rsidR="00C9758D">
        <w:rPr>
          <w:rFonts w:ascii="Arial" w:hAnsi="Arial" w:cs="Arial"/>
          <w:sz w:val="24"/>
          <w:szCs w:val="24"/>
          <w:lang w:val="mn-MN"/>
        </w:rPr>
        <w:t xml:space="preserve">тархалтыг тогтоож, </w:t>
      </w:r>
      <w:r w:rsidR="00CE7C81">
        <w:rPr>
          <w:rFonts w:ascii="Arial" w:hAnsi="Arial" w:cs="Arial"/>
          <w:sz w:val="24"/>
          <w:szCs w:val="24"/>
          <w:lang w:val="mn-MN"/>
        </w:rPr>
        <w:t xml:space="preserve">тасралтгүй </w:t>
      </w:r>
      <w:r w:rsidR="00CE7C81">
        <w:rPr>
          <w:rFonts w:ascii="Arial" w:hAnsi="Arial" w:cs="Arial"/>
          <w:bCs/>
          <w:color w:val="000000"/>
          <w:sz w:val="24"/>
          <w:szCs w:val="24"/>
          <w:lang w:val="mn-MN"/>
        </w:rPr>
        <w:t>хянах</w:t>
      </w:r>
      <w:r w:rsidR="00A06ACA">
        <w:rPr>
          <w:rFonts w:ascii="Arial" w:hAnsi="Arial" w:cs="Arial"/>
          <w:bCs/>
          <w:color w:val="000000"/>
          <w:sz w:val="24"/>
          <w:szCs w:val="24"/>
          <w:lang w:val="mn-MN"/>
        </w:rPr>
        <w:t xml:space="preserve"> </w:t>
      </w:r>
      <w:r>
        <w:rPr>
          <w:rFonts w:ascii="Arial" w:hAnsi="Arial" w:cs="Arial"/>
          <w:bCs/>
          <w:color w:val="000000"/>
          <w:sz w:val="24"/>
          <w:szCs w:val="24"/>
          <w:lang w:val="mn-MN"/>
        </w:rPr>
        <w:t>тогтолцоо</w:t>
      </w:r>
      <w:r w:rsidR="00511AAA">
        <w:rPr>
          <w:rFonts w:ascii="Arial" w:hAnsi="Arial" w:cs="Arial"/>
          <w:bCs/>
          <w:color w:val="000000"/>
          <w:sz w:val="24"/>
          <w:szCs w:val="24"/>
          <w:lang w:val="mn-MN"/>
        </w:rPr>
        <w:t>г бүрдүүлэн</w:t>
      </w:r>
      <w:r w:rsidR="0083142B">
        <w:rPr>
          <w:rFonts w:ascii="Arial" w:hAnsi="Arial" w:cs="Arial"/>
          <w:bCs/>
          <w:color w:val="000000"/>
          <w:sz w:val="24"/>
          <w:szCs w:val="24"/>
          <w:lang w:val="mn-MN"/>
        </w:rPr>
        <w:t xml:space="preserve"> </w:t>
      </w:r>
      <w:r w:rsidR="00CE7C81">
        <w:rPr>
          <w:rFonts w:ascii="Arial" w:hAnsi="Arial" w:cs="Arial"/>
          <w:bCs/>
          <w:color w:val="000000"/>
          <w:sz w:val="24"/>
          <w:szCs w:val="24"/>
          <w:lang w:val="mn-MN"/>
        </w:rPr>
        <w:t xml:space="preserve">хяналтын </w:t>
      </w:r>
      <w:r w:rsidR="00CE7C81">
        <w:rPr>
          <w:rFonts w:ascii="Arial" w:hAnsi="Arial" w:cs="Arial"/>
          <w:sz w:val="24"/>
          <w:szCs w:val="24"/>
          <w:lang w:val="mn-MN"/>
        </w:rPr>
        <w:t>эмчилгээний</w:t>
      </w:r>
      <w:r w:rsidR="00CE7C81">
        <w:rPr>
          <w:rFonts w:ascii="Arial" w:hAnsi="Arial" w:cs="Arial"/>
          <w:bCs/>
          <w:color w:val="000000"/>
          <w:sz w:val="24"/>
          <w:szCs w:val="24"/>
          <w:lang w:val="mn-MN"/>
        </w:rPr>
        <w:t xml:space="preserve"> </w:t>
      </w:r>
      <w:r w:rsidR="0083142B">
        <w:rPr>
          <w:rFonts w:ascii="Arial" w:hAnsi="Arial" w:cs="Arial"/>
          <w:bCs/>
          <w:color w:val="000000"/>
          <w:sz w:val="24"/>
          <w:szCs w:val="24"/>
          <w:lang w:val="mn-MN"/>
        </w:rPr>
        <w:t>үр</w:t>
      </w:r>
      <w:r w:rsidR="00CE7C81">
        <w:rPr>
          <w:rFonts w:ascii="Arial" w:hAnsi="Arial" w:cs="Arial"/>
          <w:bCs/>
          <w:color w:val="000000"/>
          <w:sz w:val="24"/>
          <w:szCs w:val="24"/>
          <w:lang w:val="mn-MN"/>
        </w:rPr>
        <w:t xml:space="preserve"> дүнг тооцох</w:t>
      </w:r>
      <w:r w:rsidR="0083142B">
        <w:rPr>
          <w:rFonts w:ascii="Arial" w:hAnsi="Arial" w:cs="Arial"/>
          <w:bCs/>
          <w:color w:val="000000"/>
          <w:sz w:val="24"/>
          <w:szCs w:val="24"/>
          <w:lang w:val="mn-MN"/>
        </w:rPr>
        <w:t xml:space="preserve"> </w:t>
      </w:r>
    </w:p>
    <w:p w14:paraId="0D5CCD9E" w14:textId="7F6691C2" w:rsidR="00D84F81" w:rsidRPr="00656905" w:rsidRDefault="00313D09" w:rsidP="00313D09">
      <w:pPr>
        <w:spacing w:after="0" w:line="360" w:lineRule="auto"/>
        <w:jc w:val="both"/>
        <w:rPr>
          <w:rFonts w:ascii="Arial" w:hAnsi="Arial" w:cs="Arial"/>
          <w:b/>
          <w:sz w:val="24"/>
          <w:szCs w:val="24"/>
          <w:lang w:val="mn-MN"/>
        </w:rPr>
      </w:pPr>
      <w:r>
        <w:rPr>
          <w:rFonts w:ascii="Arial" w:hAnsi="Arial" w:cs="Arial"/>
          <w:b/>
          <w:sz w:val="24"/>
          <w:szCs w:val="24"/>
          <w:lang w:val="mn-MN"/>
        </w:rPr>
        <w:t>Судалгааны зорилт</w:t>
      </w:r>
    </w:p>
    <w:p w14:paraId="3C48EC62" w14:textId="77777777" w:rsidR="00415B61" w:rsidRPr="00DC4ED6" w:rsidRDefault="00D62D41" w:rsidP="00313D09">
      <w:pPr>
        <w:numPr>
          <w:ilvl w:val="0"/>
          <w:numId w:val="2"/>
        </w:numPr>
        <w:spacing w:after="0" w:line="360" w:lineRule="auto"/>
        <w:contextualSpacing/>
        <w:jc w:val="both"/>
        <w:rPr>
          <w:rFonts w:ascii="Arial" w:hAnsi="Arial" w:cs="Arial"/>
          <w:sz w:val="24"/>
          <w:szCs w:val="24"/>
          <w:lang w:val="mn-MN"/>
        </w:rPr>
      </w:pPr>
      <w:r>
        <w:rPr>
          <w:rFonts w:ascii="Arial" w:hAnsi="Arial" w:cs="Arial"/>
          <w:sz w:val="24"/>
          <w:szCs w:val="24"/>
          <w:lang w:val="mn-MN"/>
        </w:rPr>
        <w:t xml:space="preserve">Хүүхдэд </w:t>
      </w:r>
      <w:r w:rsidR="00835594">
        <w:rPr>
          <w:rFonts w:ascii="Arial" w:eastAsia="Times New Roman" w:hAnsi="Arial" w:cs="Arial"/>
          <w:color w:val="000000"/>
          <w:sz w:val="24"/>
          <w:szCs w:val="24"/>
          <w:lang w:val="mn-MN"/>
        </w:rPr>
        <w:t>ГХБ</w:t>
      </w:r>
      <w:r w:rsidR="00DC4ED6" w:rsidRPr="00DC4ED6">
        <w:rPr>
          <w:rFonts w:ascii="Arial" w:hAnsi="Arial" w:cs="Arial"/>
          <w:sz w:val="24"/>
          <w:szCs w:val="24"/>
          <w:lang w:val="mn-MN"/>
        </w:rPr>
        <w:t xml:space="preserve"> үүсэхэд нөлөөлж буй хүчин зүйлсийг </w:t>
      </w:r>
      <w:r w:rsidR="00E14F60">
        <w:rPr>
          <w:rFonts w:ascii="Arial" w:hAnsi="Arial" w:cs="Arial"/>
          <w:sz w:val="24"/>
          <w:szCs w:val="24"/>
          <w:lang w:val="mn-MN"/>
        </w:rPr>
        <w:t xml:space="preserve">Монгол улсын </w:t>
      </w:r>
      <w:r w:rsidR="00B22272">
        <w:rPr>
          <w:rFonts w:ascii="Arial" w:hAnsi="Arial" w:cs="Arial"/>
          <w:sz w:val="24"/>
          <w:szCs w:val="24"/>
          <w:lang w:val="mn-MN"/>
        </w:rPr>
        <w:t>хэмжээнд</w:t>
      </w:r>
      <w:r w:rsidR="00E14F60">
        <w:rPr>
          <w:rFonts w:ascii="Arial" w:hAnsi="Arial" w:cs="Arial"/>
          <w:sz w:val="24"/>
          <w:szCs w:val="24"/>
          <w:lang w:val="mn-MN"/>
        </w:rPr>
        <w:t xml:space="preserve"> </w:t>
      </w:r>
      <w:r w:rsidR="00DC4ED6">
        <w:rPr>
          <w:rFonts w:ascii="Arial" w:hAnsi="Arial" w:cs="Arial"/>
          <w:sz w:val="24"/>
          <w:szCs w:val="24"/>
          <w:lang w:val="mn-MN"/>
        </w:rPr>
        <w:t>тодорхойлон а</w:t>
      </w:r>
      <w:r w:rsidR="00415B61" w:rsidRPr="00DC4ED6">
        <w:rPr>
          <w:rFonts w:ascii="Arial" w:hAnsi="Arial" w:cs="Arial"/>
          <w:sz w:val="24"/>
          <w:szCs w:val="24"/>
          <w:lang w:val="mn-MN"/>
        </w:rPr>
        <w:t xml:space="preserve">мьсгалын замын эмгэгтэй хүүхдийн дундах </w:t>
      </w:r>
      <w:r w:rsidR="00CE7C81">
        <w:rPr>
          <w:rFonts w:ascii="Arial" w:hAnsi="Arial" w:cs="Arial"/>
          <w:sz w:val="24"/>
          <w:szCs w:val="24"/>
          <w:lang w:val="mn-MN"/>
        </w:rPr>
        <w:t xml:space="preserve">астмын тархалтыг тогтоох </w:t>
      </w:r>
    </w:p>
    <w:p w14:paraId="54A1381A" w14:textId="77777777" w:rsidR="0083142B" w:rsidRDefault="00835594" w:rsidP="00313D09">
      <w:pPr>
        <w:pStyle w:val="ListParagraph"/>
        <w:numPr>
          <w:ilvl w:val="0"/>
          <w:numId w:val="2"/>
        </w:numPr>
        <w:spacing w:after="0" w:line="360" w:lineRule="auto"/>
        <w:jc w:val="both"/>
        <w:rPr>
          <w:rFonts w:ascii="Arial" w:hAnsi="Arial" w:cs="Arial"/>
          <w:sz w:val="24"/>
          <w:szCs w:val="24"/>
          <w:lang w:val="mn-MN"/>
        </w:rPr>
      </w:pPr>
      <w:r>
        <w:rPr>
          <w:rFonts w:ascii="Arial" w:eastAsia="Times New Roman" w:hAnsi="Arial" w:cs="Arial"/>
          <w:color w:val="000000"/>
          <w:sz w:val="24"/>
          <w:szCs w:val="24"/>
          <w:lang w:val="mn-MN"/>
        </w:rPr>
        <w:t>ГХБ-ы</w:t>
      </w:r>
      <w:r w:rsidR="0083142B">
        <w:rPr>
          <w:rFonts w:ascii="Arial" w:hAnsi="Arial" w:cs="Arial"/>
          <w:sz w:val="24"/>
          <w:szCs w:val="24"/>
          <w:lang w:val="mn-MN"/>
        </w:rPr>
        <w:t xml:space="preserve"> оношилгоо, эмчилгээнд </w:t>
      </w:r>
      <w:r w:rsidR="00B22272">
        <w:rPr>
          <w:rFonts w:ascii="Arial" w:hAnsi="Arial" w:cs="Arial"/>
          <w:sz w:val="24"/>
          <w:szCs w:val="24"/>
        </w:rPr>
        <w:t xml:space="preserve">GINA </w:t>
      </w:r>
      <w:r w:rsidR="00D62D41">
        <w:rPr>
          <w:rFonts w:ascii="Arial" w:hAnsi="Arial" w:cs="Arial"/>
          <w:sz w:val="24"/>
          <w:szCs w:val="24"/>
        </w:rPr>
        <w:t>(Global Initiative for Asthma</w:t>
      </w:r>
      <w:r w:rsidR="0083142B">
        <w:rPr>
          <w:rFonts w:ascii="Arial" w:hAnsi="Arial" w:cs="Arial"/>
          <w:sz w:val="24"/>
          <w:szCs w:val="24"/>
        </w:rPr>
        <w:t xml:space="preserve">)-ын </w:t>
      </w:r>
      <w:r w:rsidR="00CE7C81">
        <w:rPr>
          <w:rFonts w:ascii="Arial" w:hAnsi="Arial" w:cs="Arial"/>
          <w:sz w:val="24"/>
          <w:szCs w:val="24"/>
          <w:lang w:val="mn-MN"/>
        </w:rPr>
        <w:t xml:space="preserve">хяналтын </w:t>
      </w:r>
      <w:r w:rsidR="0083142B">
        <w:rPr>
          <w:rFonts w:ascii="Arial" w:hAnsi="Arial" w:cs="Arial"/>
          <w:sz w:val="24"/>
          <w:szCs w:val="24"/>
        </w:rPr>
        <w:t>протокол</w:t>
      </w:r>
      <w:r w:rsidR="00CE7C81">
        <w:rPr>
          <w:rFonts w:ascii="Arial" w:hAnsi="Arial" w:cs="Arial"/>
          <w:sz w:val="24"/>
          <w:szCs w:val="24"/>
          <w:lang w:val="mn-MN"/>
        </w:rPr>
        <w:t xml:space="preserve"> эмчилгээг</w:t>
      </w:r>
      <w:r w:rsidR="0083142B">
        <w:rPr>
          <w:rFonts w:ascii="Arial" w:hAnsi="Arial" w:cs="Arial"/>
          <w:sz w:val="24"/>
          <w:szCs w:val="24"/>
        </w:rPr>
        <w:t xml:space="preserve"> нэвтрүүлж</w:t>
      </w:r>
      <w:r w:rsidR="0083142B">
        <w:rPr>
          <w:rFonts w:ascii="Arial" w:hAnsi="Arial" w:cs="Arial"/>
          <w:sz w:val="24"/>
          <w:szCs w:val="24"/>
          <w:lang w:val="mn-MN"/>
        </w:rPr>
        <w:t>, үр дүнг харьцуулан судлах</w:t>
      </w:r>
    </w:p>
    <w:p w14:paraId="38A71AB7" w14:textId="449B9276" w:rsidR="00C55F92" w:rsidRDefault="00A06ACA" w:rsidP="00313D09">
      <w:pPr>
        <w:pStyle w:val="ListParagraph"/>
        <w:numPr>
          <w:ilvl w:val="0"/>
          <w:numId w:val="2"/>
        </w:numPr>
        <w:spacing w:after="0" w:line="360" w:lineRule="auto"/>
        <w:jc w:val="both"/>
        <w:rPr>
          <w:rFonts w:ascii="Arial" w:hAnsi="Arial" w:cs="Arial"/>
          <w:sz w:val="24"/>
          <w:szCs w:val="24"/>
          <w:lang w:val="mn-MN"/>
        </w:rPr>
      </w:pPr>
      <w:r>
        <w:rPr>
          <w:rFonts w:ascii="Arial" w:hAnsi="Arial" w:cs="Arial"/>
          <w:sz w:val="24"/>
          <w:szCs w:val="24"/>
          <w:lang w:val="mn-MN"/>
        </w:rPr>
        <w:t xml:space="preserve">Хүүхдийн </w:t>
      </w:r>
      <w:r w:rsidR="00835594">
        <w:rPr>
          <w:rFonts w:ascii="Arial" w:eastAsia="Times New Roman" w:hAnsi="Arial" w:cs="Arial"/>
          <w:color w:val="000000"/>
          <w:sz w:val="24"/>
          <w:szCs w:val="24"/>
          <w:lang w:val="mn-MN"/>
        </w:rPr>
        <w:t>ГХБ-г</w:t>
      </w:r>
      <w:r>
        <w:rPr>
          <w:rFonts w:ascii="Arial" w:hAnsi="Arial" w:cs="Arial"/>
          <w:sz w:val="24"/>
          <w:szCs w:val="24"/>
          <w:lang w:val="mn-MN"/>
        </w:rPr>
        <w:t xml:space="preserve"> </w:t>
      </w:r>
      <w:r w:rsidR="0083142B">
        <w:rPr>
          <w:rFonts w:ascii="Arial" w:hAnsi="Arial" w:cs="Arial"/>
          <w:sz w:val="24"/>
          <w:szCs w:val="24"/>
          <w:lang w:val="mn-MN"/>
        </w:rPr>
        <w:t xml:space="preserve">тасралтгүй </w:t>
      </w:r>
      <w:r w:rsidR="00CE7C81">
        <w:rPr>
          <w:rFonts w:ascii="Arial" w:hAnsi="Arial" w:cs="Arial"/>
          <w:sz w:val="24"/>
          <w:szCs w:val="24"/>
          <w:lang w:val="mn-MN"/>
        </w:rPr>
        <w:t>хянах</w:t>
      </w:r>
      <w:r>
        <w:rPr>
          <w:rFonts w:ascii="Arial" w:hAnsi="Arial" w:cs="Arial"/>
          <w:sz w:val="24"/>
          <w:szCs w:val="24"/>
          <w:lang w:val="mn-MN"/>
        </w:rPr>
        <w:t xml:space="preserve"> тогтолцоог бий болгож, үр дүнг тооцох</w:t>
      </w:r>
    </w:p>
    <w:p w14:paraId="1F4E81B3" w14:textId="625508DC" w:rsidR="00F75CAB" w:rsidRDefault="00F75CAB" w:rsidP="00F75CAB">
      <w:pPr>
        <w:spacing w:after="0" w:line="360" w:lineRule="auto"/>
        <w:jc w:val="both"/>
        <w:rPr>
          <w:rFonts w:ascii="Arial" w:hAnsi="Arial" w:cs="Arial"/>
          <w:sz w:val="24"/>
          <w:szCs w:val="24"/>
          <w:lang w:val="mn-MN"/>
        </w:rPr>
      </w:pPr>
    </w:p>
    <w:p w14:paraId="7341BBB5" w14:textId="3BCAFC26" w:rsidR="00F75CAB" w:rsidRDefault="00F75CAB" w:rsidP="00F75CAB">
      <w:pPr>
        <w:spacing w:after="0" w:line="360" w:lineRule="auto"/>
        <w:jc w:val="both"/>
        <w:rPr>
          <w:rFonts w:ascii="Arial" w:hAnsi="Arial" w:cs="Arial"/>
          <w:sz w:val="24"/>
          <w:szCs w:val="24"/>
          <w:lang w:val="mn-MN"/>
        </w:rPr>
      </w:pPr>
    </w:p>
    <w:p w14:paraId="75381F22" w14:textId="5D5F62D1" w:rsidR="00F75CAB" w:rsidRDefault="00F75CAB" w:rsidP="00F75CAB">
      <w:pPr>
        <w:spacing w:after="0" w:line="360" w:lineRule="auto"/>
        <w:jc w:val="both"/>
        <w:rPr>
          <w:rFonts w:ascii="Arial" w:hAnsi="Arial" w:cs="Arial"/>
          <w:sz w:val="24"/>
          <w:szCs w:val="24"/>
          <w:lang w:val="mn-MN"/>
        </w:rPr>
      </w:pPr>
    </w:p>
    <w:p w14:paraId="2F5ECF5B" w14:textId="77777777" w:rsidR="00872B61" w:rsidRPr="00F75CAB" w:rsidRDefault="00872B61" w:rsidP="00F75CAB">
      <w:pPr>
        <w:spacing w:after="0" w:line="360" w:lineRule="auto"/>
        <w:jc w:val="both"/>
        <w:rPr>
          <w:rFonts w:ascii="Arial" w:hAnsi="Arial" w:cs="Arial"/>
          <w:sz w:val="24"/>
          <w:szCs w:val="24"/>
          <w:lang w:val="mn-MN"/>
        </w:rPr>
      </w:pPr>
    </w:p>
    <w:p w14:paraId="325BB546" w14:textId="5770FBAE" w:rsidR="00D62D41" w:rsidRPr="00D62D41" w:rsidRDefault="00313D09" w:rsidP="00313D09">
      <w:pPr>
        <w:spacing w:after="0" w:line="360" w:lineRule="auto"/>
        <w:jc w:val="both"/>
        <w:rPr>
          <w:rFonts w:ascii="Arial" w:hAnsi="Arial" w:cs="Arial"/>
          <w:b/>
          <w:sz w:val="24"/>
          <w:szCs w:val="24"/>
          <w:lang w:val="mn-MN"/>
        </w:rPr>
      </w:pPr>
      <w:r w:rsidRPr="00D62D41">
        <w:rPr>
          <w:rFonts w:ascii="Arial" w:hAnsi="Arial" w:cs="Arial"/>
          <w:b/>
          <w:sz w:val="24"/>
          <w:szCs w:val="24"/>
          <w:lang w:val="mn-MN"/>
        </w:rPr>
        <w:lastRenderedPageBreak/>
        <w:t>Үр дүн</w:t>
      </w:r>
    </w:p>
    <w:p w14:paraId="1CC0007B" w14:textId="35AB5514" w:rsidR="000F7215" w:rsidRDefault="009655FB" w:rsidP="00313D09">
      <w:pPr>
        <w:spacing w:after="0" w:line="360" w:lineRule="auto"/>
        <w:jc w:val="both"/>
        <w:rPr>
          <w:rFonts w:ascii="Arial" w:hAnsi="Arial" w:cs="Arial"/>
          <w:sz w:val="24"/>
          <w:szCs w:val="24"/>
          <w:lang w:val="mn-MN"/>
        </w:rPr>
      </w:pPr>
      <w:r w:rsidRPr="00313D09">
        <w:rPr>
          <w:rFonts w:ascii="Arial" w:hAnsi="Arial" w:cs="Arial"/>
          <w:bCs/>
          <w:i/>
          <w:iCs/>
          <w:sz w:val="24"/>
          <w:szCs w:val="24"/>
          <w:lang w:val="mn-MN"/>
        </w:rPr>
        <w:t>Тархалт:</w:t>
      </w:r>
      <w:r w:rsidRPr="00215FFA">
        <w:rPr>
          <w:rFonts w:ascii="Arial" w:hAnsi="Arial" w:cs="Arial"/>
          <w:b/>
          <w:sz w:val="24"/>
          <w:szCs w:val="24"/>
          <w:lang w:val="mn-MN"/>
        </w:rPr>
        <w:t xml:space="preserve"> </w:t>
      </w:r>
      <w:r w:rsidR="000F7215">
        <w:rPr>
          <w:rFonts w:ascii="Arial" w:hAnsi="Arial" w:cs="Arial"/>
          <w:sz w:val="24"/>
          <w:szCs w:val="24"/>
          <w:lang w:val="mn-MN"/>
        </w:rPr>
        <w:t xml:space="preserve">ЭМХТ-ийн 2019 оны статистик мэдээллээр </w:t>
      </w:r>
      <w:r w:rsidR="000F7215" w:rsidRPr="000F7215">
        <w:rPr>
          <w:rFonts w:ascii="Arial" w:hAnsi="Arial" w:cs="Arial"/>
          <w:sz w:val="24"/>
          <w:szCs w:val="24"/>
          <w:lang w:val="mn-MN"/>
        </w:rPr>
        <w:t>АЗЦХ (амьсгалын замын цочмог халдвар)-аар өвчилсөн 0-19 насны (n=268295) хүүхдэд ногдох ГХБ-ы түвшин</w:t>
      </w:r>
      <w:r w:rsidR="000F7215">
        <w:rPr>
          <w:rFonts w:ascii="Arial" w:hAnsi="Arial" w:cs="Arial"/>
          <w:sz w:val="24"/>
          <w:szCs w:val="24"/>
          <w:lang w:val="mn-MN"/>
        </w:rPr>
        <w:t xml:space="preserve"> </w:t>
      </w:r>
      <w:r w:rsidR="000F7215">
        <w:rPr>
          <w:rFonts w:ascii="Arial" w:hAnsi="Arial" w:cs="Arial"/>
          <w:sz w:val="24"/>
          <w:szCs w:val="24"/>
        </w:rPr>
        <w:t>(n=1507)</w:t>
      </w:r>
      <w:r w:rsidR="000F7215">
        <w:rPr>
          <w:rFonts w:ascii="Arial" w:hAnsi="Arial" w:cs="Arial"/>
          <w:sz w:val="24"/>
          <w:szCs w:val="24"/>
          <w:lang w:val="mn-MN"/>
        </w:rPr>
        <w:t>-</w:t>
      </w:r>
      <w:r w:rsidR="000F7215" w:rsidRPr="000F7215">
        <w:rPr>
          <w:rFonts w:ascii="Arial" w:hAnsi="Arial" w:cs="Arial"/>
          <w:sz w:val="24"/>
          <w:szCs w:val="24"/>
          <w:lang w:val="mn-MN"/>
        </w:rPr>
        <w:t>ээр тархалтыг тогтоо</w:t>
      </w:r>
      <w:r w:rsidR="000F7215">
        <w:rPr>
          <w:rFonts w:ascii="Arial" w:hAnsi="Arial" w:cs="Arial"/>
          <w:sz w:val="24"/>
          <w:szCs w:val="24"/>
          <w:lang w:val="mn-MN"/>
        </w:rPr>
        <w:t>ход 1000 хүүхдэд</w:t>
      </w:r>
      <w:r w:rsidR="000F7215" w:rsidRPr="000F7215">
        <w:rPr>
          <w:rFonts w:ascii="Arial" w:hAnsi="Arial" w:cs="Arial"/>
          <w:sz w:val="24"/>
          <w:szCs w:val="24"/>
          <w:lang w:val="mn-MN"/>
        </w:rPr>
        <w:t xml:space="preserve"> 11 </w:t>
      </w:r>
      <w:r w:rsidR="000F7215">
        <w:rPr>
          <w:rFonts w:ascii="Arial" w:hAnsi="Arial" w:cs="Arial"/>
          <w:sz w:val="24"/>
          <w:szCs w:val="24"/>
          <w:lang w:val="mn-MN"/>
        </w:rPr>
        <w:t>тохиолдол ногдож байв</w:t>
      </w:r>
      <w:r w:rsidR="000F7215" w:rsidRPr="000F7215">
        <w:rPr>
          <w:rFonts w:ascii="Arial" w:hAnsi="Arial" w:cs="Arial"/>
          <w:sz w:val="24"/>
          <w:szCs w:val="24"/>
          <w:lang w:val="mn-MN"/>
        </w:rPr>
        <w:t xml:space="preserve">. </w:t>
      </w:r>
    </w:p>
    <w:p w14:paraId="4981B791" w14:textId="77777777" w:rsidR="005A5274" w:rsidRDefault="005A5274" w:rsidP="00313D09">
      <w:pPr>
        <w:spacing w:after="0" w:line="360" w:lineRule="auto"/>
        <w:jc w:val="both"/>
        <w:rPr>
          <w:rFonts w:ascii="Arial" w:hAnsi="Arial" w:cs="Arial"/>
          <w:sz w:val="24"/>
          <w:szCs w:val="24"/>
          <w:lang w:val="mn-MN"/>
        </w:rPr>
      </w:pPr>
    </w:p>
    <w:p w14:paraId="198E21A5" w14:textId="106C04BA" w:rsidR="009655FB" w:rsidRDefault="009655FB" w:rsidP="00313D09">
      <w:pPr>
        <w:spacing w:after="0" w:line="360" w:lineRule="auto"/>
        <w:jc w:val="both"/>
        <w:rPr>
          <w:rFonts w:ascii="Arial" w:hAnsi="Arial" w:cs="Arial"/>
          <w:sz w:val="24"/>
          <w:szCs w:val="24"/>
          <w:lang w:val="mn-MN"/>
        </w:rPr>
      </w:pPr>
      <w:r w:rsidRPr="00546B19">
        <w:rPr>
          <w:rFonts w:ascii="Arial" w:hAnsi="Arial" w:cs="Arial"/>
          <w:noProof/>
        </w:rPr>
        <w:drawing>
          <wp:inline distT="0" distB="0" distL="0" distR="0" wp14:anchorId="083D7E7C" wp14:editId="600D112D">
            <wp:extent cx="5942330" cy="286512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64748" cy="2875929"/>
                    </a:xfrm>
                    <a:prstGeom prst="rect">
                      <a:avLst/>
                    </a:prstGeom>
                    <a:noFill/>
                  </pic:spPr>
                </pic:pic>
              </a:graphicData>
            </a:graphic>
          </wp:inline>
        </w:drawing>
      </w:r>
    </w:p>
    <w:p w14:paraId="5AD1F054" w14:textId="77777777" w:rsidR="005A5274" w:rsidRDefault="005A5274" w:rsidP="00313D09">
      <w:pPr>
        <w:spacing w:after="0" w:line="360" w:lineRule="auto"/>
        <w:jc w:val="both"/>
        <w:rPr>
          <w:rFonts w:ascii="Arial" w:hAnsi="Arial" w:cs="Arial"/>
          <w:sz w:val="24"/>
          <w:szCs w:val="24"/>
          <w:lang w:val="mn-MN"/>
        </w:rPr>
      </w:pPr>
      <w:r>
        <w:rPr>
          <w:rFonts w:ascii="Arial" w:hAnsi="Arial" w:cs="Arial"/>
          <w:b/>
          <w:bCs/>
          <w:sz w:val="24"/>
          <w:szCs w:val="24"/>
          <w:lang w:val="mn-MN"/>
        </w:rPr>
        <w:t xml:space="preserve">Зураг </w:t>
      </w:r>
      <w:r w:rsidRPr="00546B19">
        <w:rPr>
          <w:rFonts w:ascii="Arial" w:hAnsi="Arial" w:cs="Arial"/>
          <w:b/>
          <w:bCs/>
          <w:sz w:val="24"/>
          <w:szCs w:val="24"/>
          <w:lang w:val="mn-MN"/>
        </w:rPr>
        <w:t xml:space="preserve">1.  </w:t>
      </w:r>
      <w:r w:rsidRPr="00313D09">
        <w:rPr>
          <w:rFonts w:ascii="Arial" w:hAnsi="Arial" w:cs="Arial"/>
          <w:sz w:val="24"/>
          <w:szCs w:val="24"/>
          <w:lang w:val="mn-MN"/>
        </w:rPr>
        <w:t>Хүүхдийн ГХБ өвчний АЗЦХ-ын тохиолдолд ногдох түвшин, аймгаар</w:t>
      </w:r>
      <w:r>
        <w:rPr>
          <w:rFonts w:ascii="Arial" w:hAnsi="Arial" w:cs="Arial"/>
          <w:sz w:val="24"/>
          <w:szCs w:val="24"/>
          <w:lang w:val="mn-MN"/>
        </w:rPr>
        <w:t xml:space="preserve"> </w:t>
      </w:r>
    </w:p>
    <w:p w14:paraId="42FD9FAE" w14:textId="77777777" w:rsidR="005A5274" w:rsidRDefault="005A5274" w:rsidP="00313D09">
      <w:pPr>
        <w:spacing w:after="0" w:line="360" w:lineRule="auto"/>
        <w:jc w:val="both"/>
        <w:rPr>
          <w:rFonts w:ascii="Arial" w:hAnsi="Arial" w:cs="Arial"/>
          <w:sz w:val="24"/>
          <w:szCs w:val="24"/>
          <w:lang w:val="mn-MN"/>
        </w:rPr>
      </w:pPr>
      <w:r w:rsidRPr="00546B19">
        <w:rPr>
          <w:rFonts w:ascii="Arial" w:hAnsi="Arial" w:cs="Arial"/>
          <w:sz w:val="24"/>
          <w:szCs w:val="24"/>
          <w:lang w:val="mn-MN"/>
        </w:rPr>
        <w:t>*-Амьсгалын замын өвчний шалт</w:t>
      </w:r>
      <w:r>
        <w:rPr>
          <w:rFonts w:ascii="Arial" w:hAnsi="Arial" w:cs="Arial"/>
          <w:sz w:val="24"/>
          <w:szCs w:val="24"/>
          <w:lang w:val="mn-MN"/>
        </w:rPr>
        <w:t>гаант амбулаторын 1000 үзлэгт н</w:t>
      </w:r>
      <w:r w:rsidRPr="00546B19">
        <w:rPr>
          <w:rFonts w:ascii="Arial" w:hAnsi="Arial" w:cs="Arial"/>
          <w:sz w:val="24"/>
          <w:szCs w:val="24"/>
          <w:lang w:val="mn-MN"/>
        </w:rPr>
        <w:t>огдох түвшин</w:t>
      </w:r>
    </w:p>
    <w:p w14:paraId="33478BFB" w14:textId="77777777" w:rsidR="005A5274" w:rsidRPr="00546B19" w:rsidRDefault="005A5274" w:rsidP="00313D09">
      <w:pPr>
        <w:spacing w:after="0" w:line="360" w:lineRule="auto"/>
        <w:jc w:val="both"/>
        <w:rPr>
          <w:rFonts w:ascii="Arial" w:hAnsi="Arial" w:cs="Arial"/>
          <w:sz w:val="24"/>
          <w:szCs w:val="24"/>
          <w:lang w:val="mn-MN"/>
        </w:rPr>
      </w:pPr>
    </w:p>
    <w:p w14:paraId="7CAD7D25" w14:textId="61E40909" w:rsidR="009655FB" w:rsidRDefault="009655FB" w:rsidP="00313D09">
      <w:pPr>
        <w:spacing w:after="0" w:line="360" w:lineRule="auto"/>
        <w:ind w:firstLine="720"/>
        <w:jc w:val="both"/>
        <w:rPr>
          <w:rFonts w:ascii="Arial" w:hAnsi="Arial" w:cs="Arial"/>
          <w:sz w:val="24"/>
          <w:szCs w:val="24"/>
          <w:lang w:val="mn-MN"/>
        </w:rPr>
      </w:pPr>
      <w:r>
        <w:rPr>
          <w:rFonts w:ascii="Arial" w:hAnsi="Arial" w:cs="Arial"/>
          <w:sz w:val="24"/>
          <w:szCs w:val="24"/>
          <w:lang w:val="mn-MN"/>
        </w:rPr>
        <w:t xml:space="preserve">Монгол улсын хэмжээнд хамгийн өндөр ГХБ-ы тохиолдлууд Дархан-Уул аймагт 10.0% </w:t>
      </w:r>
      <w:r>
        <w:rPr>
          <w:rFonts w:ascii="Arial" w:hAnsi="Arial" w:cs="Arial"/>
          <w:sz w:val="24"/>
          <w:szCs w:val="24"/>
        </w:rPr>
        <w:t xml:space="preserve">(n=153), </w:t>
      </w:r>
      <w:r>
        <w:rPr>
          <w:rFonts w:ascii="Arial" w:hAnsi="Arial" w:cs="Arial"/>
          <w:sz w:val="24"/>
          <w:szCs w:val="24"/>
          <w:lang w:val="mn-MN"/>
        </w:rPr>
        <w:t xml:space="preserve">Төв аймагт 9.2% </w:t>
      </w:r>
      <w:r>
        <w:rPr>
          <w:rFonts w:ascii="Arial" w:hAnsi="Arial" w:cs="Arial"/>
          <w:sz w:val="24"/>
          <w:szCs w:val="24"/>
        </w:rPr>
        <w:t>(n=138)</w:t>
      </w:r>
      <w:r>
        <w:rPr>
          <w:rFonts w:ascii="Arial" w:hAnsi="Arial" w:cs="Arial"/>
          <w:sz w:val="24"/>
          <w:szCs w:val="24"/>
          <w:lang w:val="mn-MN"/>
        </w:rPr>
        <w:t xml:space="preserve">, Булган аймагт </w:t>
      </w:r>
      <w:r>
        <w:rPr>
          <w:rFonts w:ascii="Arial" w:hAnsi="Arial" w:cs="Arial"/>
          <w:sz w:val="24"/>
          <w:szCs w:val="24"/>
        </w:rPr>
        <w:t>8</w:t>
      </w:r>
      <w:r w:rsidR="000B0336">
        <w:rPr>
          <w:rFonts w:ascii="Arial" w:hAnsi="Arial" w:cs="Arial"/>
          <w:sz w:val="24"/>
          <w:szCs w:val="24"/>
          <w:lang w:val="mn-MN"/>
        </w:rPr>
        <w:t>.</w:t>
      </w:r>
      <w:r>
        <w:rPr>
          <w:rFonts w:ascii="Arial" w:hAnsi="Arial" w:cs="Arial"/>
          <w:sz w:val="24"/>
          <w:szCs w:val="24"/>
        </w:rPr>
        <w:t>8</w:t>
      </w:r>
      <w:r>
        <w:rPr>
          <w:rFonts w:ascii="Arial" w:hAnsi="Arial" w:cs="Arial"/>
          <w:sz w:val="24"/>
          <w:szCs w:val="24"/>
          <w:lang w:val="mn-MN"/>
        </w:rPr>
        <w:t>%</w:t>
      </w:r>
      <w:r>
        <w:rPr>
          <w:rFonts w:ascii="Arial" w:hAnsi="Arial" w:cs="Arial"/>
          <w:sz w:val="24"/>
          <w:szCs w:val="24"/>
        </w:rPr>
        <w:t xml:space="preserve"> (n=133)</w:t>
      </w:r>
      <w:r>
        <w:rPr>
          <w:rFonts w:ascii="Arial" w:hAnsi="Arial" w:cs="Arial"/>
          <w:sz w:val="24"/>
          <w:szCs w:val="24"/>
          <w:lang w:val="mn-MN"/>
        </w:rPr>
        <w:t>, Баян-Өлгий аймагт 8</w:t>
      </w:r>
      <w:r w:rsidR="000B0336">
        <w:rPr>
          <w:rFonts w:ascii="Arial" w:hAnsi="Arial" w:cs="Arial"/>
          <w:sz w:val="24"/>
          <w:szCs w:val="24"/>
          <w:lang w:val="mn-MN"/>
        </w:rPr>
        <w:t>.</w:t>
      </w:r>
      <w:r>
        <w:rPr>
          <w:rFonts w:ascii="Arial" w:hAnsi="Arial" w:cs="Arial"/>
          <w:sz w:val="24"/>
          <w:szCs w:val="24"/>
          <w:lang w:val="mn-MN"/>
        </w:rPr>
        <w:t xml:space="preserve">2% </w:t>
      </w:r>
      <w:r>
        <w:rPr>
          <w:rFonts w:ascii="Arial" w:hAnsi="Arial" w:cs="Arial"/>
          <w:sz w:val="24"/>
          <w:szCs w:val="24"/>
        </w:rPr>
        <w:t>(n=123)</w:t>
      </w:r>
      <w:r>
        <w:rPr>
          <w:rFonts w:ascii="Arial" w:hAnsi="Arial" w:cs="Arial"/>
          <w:sz w:val="24"/>
          <w:szCs w:val="24"/>
          <w:lang w:val="mn-MN"/>
        </w:rPr>
        <w:t>, Говьсүмбэр</w:t>
      </w:r>
      <w:r>
        <w:rPr>
          <w:rFonts w:ascii="Arial" w:hAnsi="Arial" w:cs="Arial"/>
          <w:sz w:val="24"/>
          <w:szCs w:val="24"/>
        </w:rPr>
        <w:t xml:space="preserve"> </w:t>
      </w:r>
      <w:r>
        <w:rPr>
          <w:rFonts w:ascii="Arial" w:hAnsi="Arial" w:cs="Arial"/>
          <w:sz w:val="24"/>
          <w:szCs w:val="24"/>
          <w:lang w:val="mn-MN"/>
        </w:rPr>
        <w:t>аймагт 7</w:t>
      </w:r>
      <w:r w:rsidR="000B0336">
        <w:rPr>
          <w:rFonts w:ascii="Arial" w:hAnsi="Arial" w:cs="Arial"/>
          <w:sz w:val="24"/>
          <w:szCs w:val="24"/>
          <w:lang w:val="mn-MN"/>
        </w:rPr>
        <w:t>.</w:t>
      </w:r>
      <w:r>
        <w:rPr>
          <w:rFonts w:ascii="Arial" w:hAnsi="Arial" w:cs="Arial"/>
          <w:sz w:val="24"/>
          <w:szCs w:val="24"/>
          <w:lang w:val="mn-MN"/>
        </w:rPr>
        <w:t xml:space="preserve">1% </w:t>
      </w:r>
      <w:r>
        <w:rPr>
          <w:rFonts w:ascii="Arial" w:hAnsi="Arial" w:cs="Arial"/>
          <w:sz w:val="24"/>
          <w:szCs w:val="24"/>
        </w:rPr>
        <w:t>(n=107)</w:t>
      </w:r>
      <w:r>
        <w:rPr>
          <w:rFonts w:ascii="Arial" w:hAnsi="Arial" w:cs="Arial"/>
          <w:sz w:val="24"/>
          <w:szCs w:val="24"/>
          <w:lang w:val="mn-MN"/>
        </w:rPr>
        <w:t>, Увс</w:t>
      </w:r>
      <w:r>
        <w:rPr>
          <w:rFonts w:ascii="Arial" w:hAnsi="Arial" w:cs="Arial"/>
          <w:sz w:val="24"/>
          <w:szCs w:val="24"/>
        </w:rPr>
        <w:t xml:space="preserve"> </w:t>
      </w:r>
      <w:r>
        <w:rPr>
          <w:rFonts w:ascii="Arial" w:hAnsi="Arial" w:cs="Arial"/>
          <w:sz w:val="24"/>
          <w:szCs w:val="24"/>
          <w:lang w:val="mn-MN"/>
        </w:rPr>
        <w:t>аймагт 6</w:t>
      </w:r>
      <w:r w:rsidR="000B0336">
        <w:rPr>
          <w:rFonts w:ascii="Arial" w:hAnsi="Arial" w:cs="Arial"/>
          <w:sz w:val="24"/>
          <w:szCs w:val="24"/>
          <w:lang w:val="mn-MN"/>
        </w:rPr>
        <w:t>.</w:t>
      </w:r>
      <w:r>
        <w:rPr>
          <w:rFonts w:ascii="Arial" w:hAnsi="Arial" w:cs="Arial"/>
          <w:sz w:val="24"/>
          <w:szCs w:val="24"/>
          <w:lang w:val="mn-MN"/>
        </w:rPr>
        <w:t xml:space="preserve">7% </w:t>
      </w:r>
      <w:r>
        <w:rPr>
          <w:rFonts w:ascii="Arial" w:hAnsi="Arial" w:cs="Arial"/>
          <w:sz w:val="24"/>
          <w:szCs w:val="24"/>
        </w:rPr>
        <w:t>(n=101)</w:t>
      </w:r>
      <w:r>
        <w:rPr>
          <w:rFonts w:ascii="Arial" w:hAnsi="Arial" w:cs="Arial"/>
          <w:sz w:val="24"/>
          <w:szCs w:val="24"/>
          <w:lang w:val="mn-MN"/>
        </w:rPr>
        <w:t xml:space="preserve"> бү</w:t>
      </w:r>
      <w:r w:rsidR="007C484E">
        <w:rPr>
          <w:rFonts w:ascii="Arial" w:hAnsi="Arial" w:cs="Arial"/>
          <w:sz w:val="24"/>
          <w:szCs w:val="24"/>
          <w:lang w:val="mn-MN"/>
        </w:rPr>
        <w:t>р</w:t>
      </w:r>
      <w:r>
        <w:rPr>
          <w:rFonts w:ascii="Arial" w:hAnsi="Arial" w:cs="Arial"/>
          <w:sz w:val="24"/>
          <w:szCs w:val="24"/>
          <w:lang w:val="mn-MN"/>
        </w:rPr>
        <w:t>тгэгдсэн байна. Аймаг, дүүргийн эрэгтэй, эмэгтэй хүүхдийн эзлэх хувийн жин ойролцоо байна</w:t>
      </w:r>
      <w:r w:rsidR="007C484E">
        <w:rPr>
          <w:rFonts w:ascii="Arial" w:hAnsi="Arial" w:cs="Arial"/>
          <w:sz w:val="24"/>
          <w:szCs w:val="24"/>
        </w:rPr>
        <w:t xml:space="preserve"> (</w:t>
      </w:r>
      <w:r w:rsidR="007C484E">
        <w:rPr>
          <w:rFonts w:ascii="Arial" w:hAnsi="Arial" w:cs="Arial"/>
          <w:sz w:val="24"/>
          <w:szCs w:val="24"/>
          <w:lang w:val="mn-MN"/>
        </w:rPr>
        <w:t>Зураг 2</w:t>
      </w:r>
      <w:r w:rsidR="007C484E">
        <w:rPr>
          <w:rFonts w:ascii="Arial" w:hAnsi="Arial" w:cs="Arial"/>
          <w:sz w:val="24"/>
          <w:szCs w:val="24"/>
        </w:rPr>
        <w:t>)</w:t>
      </w:r>
      <w:r>
        <w:rPr>
          <w:rFonts w:ascii="Arial" w:hAnsi="Arial" w:cs="Arial"/>
          <w:sz w:val="24"/>
          <w:szCs w:val="24"/>
          <w:lang w:val="mn-MN"/>
        </w:rPr>
        <w:t xml:space="preserve">. </w:t>
      </w:r>
    </w:p>
    <w:p w14:paraId="2C3D423F" w14:textId="77777777" w:rsidR="00F418AF" w:rsidRDefault="00F418AF" w:rsidP="00313D09">
      <w:pPr>
        <w:spacing w:after="0" w:line="360" w:lineRule="auto"/>
        <w:ind w:firstLine="720"/>
        <w:jc w:val="both"/>
        <w:rPr>
          <w:rFonts w:ascii="Arial" w:hAnsi="Arial" w:cs="Arial"/>
          <w:sz w:val="24"/>
          <w:szCs w:val="24"/>
          <w:lang w:val="mn-MN"/>
        </w:rPr>
      </w:pPr>
    </w:p>
    <w:p w14:paraId="77CE390A" w14:textId="1F4427AD" w:rsidR="00F418AF" w:rsidRPr="00152407" w:rsidRDefault="00F418AF" w:rsidP="00313D09">
      <w:pPr>
        <w:spacing w:after="0" w:line="360" w:lineRule="auto"/>
        <w:ind w:firstLine="720"/>
        <w:jc w:val="center"/>
        <w:rPr>
          <w:rFonts w:ascii="Arial" w:hAnsi="Arial" w:cs="Arial"/>
          <w:sz w:val="24"/>
          <w:szCs w:val="24"/>
          <w:lang w:val="mn-MN"/>
        </w:rPr>
      </w:pPr>
      <w:r>
        <w:rPr>
          <w:rFonts w:ascii="Arial" w:hAnsi="Arial" w:cs="Arial"/>
          <w:noProof/>
          <w:sz w:val="24"/>
          <w:szCs w:val="24"/>
        </w:rPr>
        <w:lastRenderedPageBreak/>
        <w:drawing>
          <wp:inline distT="0" distB="0" distL="0" distR="0" wp14:anchorId="216AFB67" wp14:editId="2C38221C">
            <wp:extent cx="5182212" cy="25954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2080" t="2829" r="1724" b="2541"/>
                    <a:stretch/>
                  </pic:blipFill>
                  <pic:spPr bwMode="auto">
                    <a:xfrm>
                      <a:off x="0" y="0"/>
                      <a:ext cx="5200604" cy="2604629"/>
                    </a:xfrm>
                    <a:prstGeom prst="rect">
                      <a:avLst/>
                    </a:prstGeom>
                    <a:noFill/>
                    <a:ln>
                      <a:noFill/>
                    </a:ln>
                    <a:extLst>
                      <a:ext uri="{53640926-AAD7-44D8-BBD7-CCE9431645EC}">
                        <a14:shadowObscured xmlns:a14="http://schemas.microsoft.com/office/drawing/2010/main"/>
                      </a:ext>
                    </a:extLst>
                  </pic:spPr>
                </pic:pic>
              </a:graphicData>
            </a:graphic>
          </wp:inline>
        </w:drawing>
      </w:r>
    </w:p>
    <w:p w14:paraId="26A6FC37" w14:textId="17E035F5" w:rsidR="009655FB" w:rsidRDefault="005A5274" w:rsidP="00313D09">
      <w:pPr>
        <w:spacing w:after="0" w:line="360" w:lineRule="auto"/>
        <w:jc w:val="center"/>
        <w:rPr>
          <w:noProof/>
        </w:rPr>
      </w:pPr>
      <w:r>
        <w:rPr>
          <w:rFonts w:ascii="Arial" w:hAnsi="Arial" w:cs="Arial"/>
          <w:b/>
          <w:sz w:val="24"/>
          <w:szCs w:val="24"/>
          <w:lang w:val="mn-MN"/>
        </w:rPr>
        <w:t>Зураг</w:t>
      </w:r>
      <w:r w:rsidR="009655FB">
        <w:rPr>
          <w:rFonts w:ascii="Arial" w:hAnsi="Arial" w:cs="Arial"/>
          <w:b/>
          <w:sz w:val="24"/>
          <w:szCs w:val="24"/>
          <w:lang w:val="mn-MN"/>
        </w:rPr>
        <w:t xml:space="preserve"> 2</w:t>
      </w:r>
      <w:r w:rsidR="009655FB" w:rsidRPr="00771283">
        <w:rPr>
          <w:rFonts w:ascii="Arial" w:hAnsi="Arial" w:cs="Arial"/>
          <w:b/>
          <w:sz w:val="24"/>
          <w:szCs w:val="24"/>
          <w:lang w:val="mn-MN"/>
        </w:rPr>
        <w:t xml:space="preserve">. </w:t>
      </w:r>
      <w:r w:rsidR="009655FB" w:rsidRPr="00313D09">
        <w:rPr>
          <w:rFonts w:ascii="Arial" w:hAnsi="Arial" w:cs="Arial"/>
          <w:bCs/>
          <w:sz w:val="24"/>
          <w:szCs w:val="24"/>
          <w:lang w:val="mn-MN"/>
        </w:rPr>
        <w:t xml:space="preserve">Хүүхдийн ГХБ-ы тохиолдол </w:t>
      </w:r>
      <w:r w:rsidR="009655FB" w:rsidRPr="00313D09">
        <w:rPr>
          <w:rFonts w:ascii="Arial" w:hAnsi="Arial" w:cs="Arial"/>
          <w:bCs/>
          <w:sz w:val="24"/>
          <w:szCs w:val="24"/>
        </w:rPr>
        <w:t>(n=1507)</w:t>
      </w:r>
      <w:r w:rsidR="009655FB" w:rsidRPr="00313D09">
        <w:rPr>
          <w:rFonts w:ascii="Arial" w:hAnsi="Arial" w:cs="Arial"/>
          <w:bCs/>
          <w:sz w:val="24"/>
          <w:szCs w:val="24"/>
          <w:lang w:val="mn-MN"/>
        </w:rPr>
        <w:t>, аймаг, дүүргээр</w:t>
      </w:r>
    </w:p>
    <w:p w14:paraId="0F82AF87" w14:textId="77777777" w:rsidR="00F418AF" w:rsidRDefault="00F418AF" w:rsidP="00313D09">
      <w:pPr>
        <w:spacing w:after="0" w:line="360" w:lineRule="auto"/>
        <w:jc w:val="center"/>
        <w:rPr>
          <w:lang w:val="mn-MN"/>
        </w:rPr>
      </w:pPr>
    </w:p>
    <w:p w14:paraId="336B3A62" w14:textId="1CF07CBF" w:rsidR="009655FB" w:rsidRPr="00B67229" w:rsidRDefault="009655FB" w:rsidP="00313D09">
      <w:pPr>
        <w:spacing w:after="0" w:line="360" w:lineRule="auto"/>
        <w:jc w:val="both"/>
        <w:rPr>
          <w:rFonts w:ascii="Arial" w:hAnsi="Arial" w:cs="Arial"/>
          <w:sz w:val="24"/>
          <w:szCs w:val="24"/>
          <w:lang w:val="mn-MN"/>
        </w:rPr>
      </w:pPr>
      <w:r w:rsidRPr="00313D09">
        <w:rPr>
          <w:rFonts w:ascii="Arial" w:hAnsi="Arial" w:cs="Arial"/>
          <w:bCs/>
          <w:i/>
          <w:iCs/>
          <w:sz w:val="24"/>
          <w:szCs w:val="24"/>
          <w:lang w:val="mn-MN"/>
        </w:rPr>
        <w:t>Судалгааны хүн ам зүй:</w:t>
      </w:r>
      <w:r w:rsidR="00F418AF">
        <w:rPr>
          <w:rFonts w:ascii="Arial" w:hAnsi="Arial" w:cs="Arial"/>
          <w:b/>
          <w:sz w:val="24"/>
          <w:szCs w:val="24"/>
        </w:rPr>
        <w:t xml:space="preserve"> </w:t>
      </w:r>
      <w:r>
        <w:rPr>
          <w:rFonts w:ascii="Arial" w:hAnsi="Arial" w:cs="Arial"/>
          <w:sz w:val="24"/>
          <w:szCs w:val="24"/>
          <w:lang w:val="mn-MN"/>
        </w:rPr>
        <w:t xml:space="preserve">Судалгаанд хамрагдсан хүүхдийн дийлэнх нь буюу 61.8% </w:t>
      </w:r>
      <w:r>
        <w:rPr>
          <w:rFonts w:ascii="Arial" w:hAnsi="Arial" w:cs="Arial"/>
          <w:sz w:val="24"/>
          <w:szCs w:val="24"/>
        </w:rPr>
        <w:t xml:space="preserve">(n=931, </w:t>
      </w:r>
      <w:r>
        <w:rPr>
          <w:rFonts w:ascii="Arial" w:hAnsi="Arial" w:cs="Arial"/>
          <w:sz w:val="24"/>
          <w:szCs w:val="24"/>
          <w:lang w:val="mn-MN"/>
        </w:rPr>
        <w:t>95.0</w:t>
      </w:r>
      <w:r>
        <w:rPr>
          <w:rFonts w:ascii="Arial" w:hAnsi="Arial" w:cs="Arial"/>
          <w:sz w:val="24"/>
          <w:szCs w:val="24"/>
        </w:rPr>
        <w:t xml:space="preserve">% </w:t>
      </w:r>
      <w:r>
        <w:rPr>
          <w:rFonts w:ascii="Arial" w:hAnsi="Arial" w:cs="Arial"/>
          <w:sz w:val="24"/>
          <w:szCs w:val="24"/>
          <w:lang w:val="mn-MN"/>
        </w:rPr>
        <w:t>ИИ</w:t>
      </w:r>
      <w:r>
        <w:rPr>
          <w:rFonts w:ascii="Arial" w:hAnsi="Arial" w:cs="Arial"/>
          <w:sz w:val="24"/>
          <w:szCs w:val="24"/>
        </w:rPr>
        <w:t xml:space="preserve">: 59.3-64.2) </w:t>
      </w:r>
      <w:r>
        <w:rPr>
          <w:rFonts w:ascii="Arial" w:hAnsi="Arial" w:cs="Arial"/>
          <w:sz w:val="24"/>
          <w:szCs w:val="24"/>
          <w:lang w:val="mn-MN"/>
        </w:rPr>
        <w:t>нь эрэгтэй хүүхэд</w:t>
      </w:r>
      <w:r>
        <w:rPr>
          <w:rFonts w:ascii="Arial" w:hAnsi="Arial" w:cs="Arial"/>
          <w:sz w:val="24"/>
          <w:szCs w:val="24"/>
        </w:rPr>
        <w:t>,</w:t>
      </w:r>
      <w:r>
        <w:rPr>
          <w:rFonts w:ascii="Arial" w:hAnsi="Arial" w:cs="Arial"/>
          <w:sz w:val="24"/>
          <w:szCs w:val="24"/>
          <w:lang w:val="mn-MN"/>
        </w:rPr>
        <w:t xml:space="preserve"> 56.3%</w:t>
      </w:r>
      <w:r>
        <w:rPr>
          <w:rFonts w:ascii="Arial" w:hAnsi="Arial" w:cs="Arial"/>
          <w:sz w:val="24"/>
          <w:szCs w:val="24"/>
        </w:rPr>
        <w:t xml:space="preserve"> (n=848, 95.0% </w:t>
      </w:r>
      <w:r>
        <w:rPr>
          <w:rFonts w:ascii="Arial" w:hAnsi="Arial" w:cs="Arial"/>
          <w:sz w:val="24"/>
          <w:szCs w:val="24"/>
          <w:lang w:val="mn-MN"/>
        </w:rPr>
        <w:t>ИИ</w:t>
      </w:r>
      <w:r>
        <w:rPr>
          <w:rFonts w:ascii="Arial" w:hAnsi="Arial" w:cs="Arial"/>
          <w:sz w:val="24"/>
          <w:szCs w:val="24"/>
        </w:rPr>
        <w:t xml:space="preserve">: 53.8–58.8) </w:t>
      </w:r>
      <w:r>
        <w:rPr>
          <w:rFonts w:ascii="Arial" w:hAnsi="Arial" w:cs="Arial"/>
          <w:sz w:val="24"/>
          <w:szCs w:val="24"/>
          <w:lang w:val="mn-MN"/>
        </w:rPr>
        <w:t>нь 2-</w:t>
      </w:r>
      <w:r>
        <w:rPr>
          <w:rFonts w:ascii="Arial" w:hAnsi="Arial" w:cs="Arial"/>
          <w:sz w:val="24"/>
          <w:szCs w:val="24"/>
        </w:rPr>
        <w:t xml:space="preserve">4 </w:t>
      </w:r>
      <w:r>
        <w:rPr>
          <w:rFonts w:ascii="Arial" w:hAnsi="Arial" w:cs="Arial"/>
          <w:sz w:val="24"/>
          <w:szCs w:val="24"/>
          <w:lang w:val="mn-MN"/>
        </w:rPr>
        <w:t xml:space="preserve">насны хүүхдүүд эзэлж байна. Итгэх интервал хэлбэлзэл бага байгаа нь нас ба хүйсийн бүтэц эх олонлогийг төлөөлөх боломжтойг илтгэж байна. </w:t>
      </w:r>
      <w:r w:rsidRPr="009655FB">
        <w:rPr>
          <w:rFonts w:ascii="Arial" w:hAnsi="Arial" w:cs="Arial"/>
          <w:sz w:val="24"/>
          <w:szCs w:val="24"/>
          <w:lang w:val="mn-MN"/>
        </w:rPr>
        <w:t>ГХБ-тай эрэгтэй ба эмэгтэй хүүхдийн насны бүлэг, хүйсийн ялгаа нь статистик ач холбогдол бүхий ялгаагүй байна (p = 0.265).</w:t>
      </w:r>
    </w:p>
    <w:p w14:paraId="51460796" w14:textId="668F94DF" w:rsidR="009655FB" w:rsidRDefault="009655FB" w:rsidP="00313D09">
      <w:pPr>
        <w:spacing w:after="0" w:line="360" w:lineRule="auto"/>
        <w:jc w:val="both"/>
        <w:rPr>
          <w:rFonts w:ascii="Arial" w:hAnsi="Arial" w:cs="Arial"/>
          <w:sz w:val="24"/>
          <w:szCs w:val="24"/>
          <w:lang w:val="mn-MN"/>
        </w:rPr>
      </w:pPr>
      <w:r w:rsidRPr="00313D09">
        <w:rPr>
          <w:rFonts w:ascii="Arial" w:hAnsi="Arial" w:cs="Arial"/>
          <w:bCs/>
          <w:i/>
          <w:iCs/>
          <w:sz w:val="24"/>
          <w:szCs w:val="24"/>
          <w:lang w:val="mn-MN"/>
        </w:rPr>
        <w:t>ГХБ-ы халдварын шалтгаан:</w:t>
      </w:r>
      <w:r w:rsidRPr="00162D15">
        <w:rPr>
          <w:rFonts w:ascii="Arial" w:hAnsi="Arial" w:cs="Arial"/>
          <w:b/>
          <w:sz w:val="24"/>
          <w:szCs w:val="24"/>
          <w:lang w:val="mn-MN"/>
        </w:rPr>
        <w:t xml:space="preserve"> </w:t>
      </w:r>
      <w:r>
        <w:rPr>
          <w:rFonts w:ascii="Arial" w:hAnsi="Arial" w:cs="Arial"/>
          <w:sz w:val="24"/>
          <w:szCs w:val="24"/>
          <w:lang w:val="mn-MN"/>
        </w:rPr>
        <w:t>Судалгаанд оролцогчдын 80.8% нь</w:t>
      </w:r>
      <w:r w:rsidRPr="007A4543">
        <w:rPr>
          <w:rFonts w:ascii="Arial" w:hAnsi="Arial" w:cs="Arial"/>
          <w:sz w:val="24"/>
          <w:szCs w:val="24"/>
          <w:lang w:val="mn-MN"/>
        </w:rPr>
        <w:t xml:space="preserve"> </w:t>
      </w:r>
      <w:r w:rsidRPr="002B69E7">
        <w:rPr>
          <w:rFonts w:ascii="Arial" w:hAnsi="Arial" w:cs="Arial"/>
          <w:sz w:val="24"/>
          <w:szCs w:val="24"/>
          <w:lang w:val="mn-MN"/>
        </w:rPr>
        <w:t>А</w:t>
      </w:r>
      <w:r w:rsidR="00975DBE">
        <w:rPr>
          <w:rFonts w:ascii="Arial" w:hAnsi="Arial" w:cs="Arial"/>
          <w:strike/>
          <w:sz w:val="24"/>
          <w:szCs w:val="24"/>
          <w:lang w:val="mn-MN"/>
        </w:rPr>
        <w:t>З</w:t>
      </w:r>
      <w:r w:rsidRPr="002B69E7">
        <w:rPr>
          <w:rFonts w:ascii="Arial" w:hAnsi="Arial" w:cs="Arial"/>
          <w:sz w:val="24"/>
          <w:szCs w:val="24"/>
          <w:lang w:val="mn-MN"/>
        </w:rPr>
        <w:t>ЦХ</w:t>
      </w:r>
      <w:r w:rsidRPr="007A4543">
        <w:rPr>
          <w:rFonts w:ascii="Arial" w:hAnsi="Arial" w:cs="Arial"/>
          <w:sz w:val="24"/>
          <w:szCs w:val="24"/>
          <w:lang w:val="mn-MN"/>
        </w:rPr>
        <w:t xml:space="preserve">-аар </w:t>
      </w:r>
      <w:r>
        <w:rPr>
          <w:rFonts w:ascii="Arial" w:hAnsi="Arial" w:cs="Arial"/>
          <w:sz w:val="24"/>
          <w:szCs w:val="24"/>
          <w:lang w:val="mn-MN"/>
        </w:rPr>
        <w:t xml:space="preserve">жилд 1-5 удаа </w:t>
      </w:r>
      <w:r w:rsidRPr="007A4543">
        <w:rPr>
          <w:rFonts w:ascii="Arial" w:hAnsi="Arial" w:cs="Arial"/>
          <w:sz w:val="24"/>
          <w:szCs w:val="24"/>
          <w:lang w:val="mn-MN"/>
        </w:rPr>
        <w:t>өвчилсөн</w:t>
      </w:r>
      <w:r>
        <w:rPr>
          <w:rFonts w:ascii="Arial" w:hAnsi="Arial" w:cs="Arial"/>
          <w:sz w:val="24"/>
          <w:szCs w:val="24"/>
          <w:lang w:val="mn-MN"/>
        </w:rPr>
        <w:t xml:space="preserve"> </w:t>
      </w:r>
      <w:r>
        <w:rPr>
          <w:rFonts w:ascii="Arial" w:hAnsi="Arial" w:cs="Arial"/>
          <w:sz w:val="24"/>
          <w:szCs w:val="24"/>
        </w:rPr>
        <w:t>(</w:t>
      </w:r>
      <w:r w:rsidR="00B67229">
        <w:rPr>
          <w:rFonts w:ascii="Arial" w:hAnsi="Arial" w:cs="Arial"/>
          <w:sz w:val="24"/>
          <w:szCs w:val="24"/>
          <w:lang w:val="mn-MN"/>
        </w:rPr>
        <w:t>Хүснэгт 1</w:t>
      </w:r>
      <w:r>
        <w:rPr>
          <w:rFonts w:ascii="Arial" w:hAnsi="Arial" w:cs="Arial"/>
          <w:sz w:val="24"/>
          <w:szCs w:val="24"/>
        </w:rPr>
        <w:t>)</w:t>
      </w:r>
      <w:r>
        <w:rPr>
          <w:rFonts w:ascii="Arial" w:hAnsi="Arial" w:cs="Arial"/>
          <w:sz w:val="24"/>
          <w:szCs w:val="24"/>
          <w:lang w:val="mn-MN"/>
        </w:rPr>
        <w:t xml:space="preserve"> байна</w:t>
      </w:r>
      <w:r w:rsidRPr="007A4543">
        <w:rPr>
          <w:rFonts w:ascii="Arial" w:hAnsi="Arial" w:cs="Arial"/>
          <w:sz w:val="24"/>
          <w:szCs w:val="24"/>
          <w:lang w:val="mn-MN"/>
        </w:rPr>
        <w:t>. А</w:t>
      </w:r>
      <w:r w:rsidR="00975DBE">
        <w:rPr>
          <w:rFonts w:ascii="Arial" w:hAnsi="Arial" w:cs="Arial"/>
          <w:strike/>
          <w:sz w:val="24"/>
          <w:szCs w:val="24"/>
          <w:lang w:val="mn-MN"/>
        </w:rPr>
        <w:t>З</w:t>
      </w:r>
      <w:r w:rsidRPr="007A4543">
        <w:rPr>
          <w:rFonts w:ascii="Arial" w:hAnsi="Arial" w:cs="Arial"/>
          <w:sz w:val="24"/>
          <w:szCs w:val="24"/>
          <w:lang w:val="mn-MN"/>
        </w:rPr>
        <w:t>ЦХ-аар өвчилсөн байдал нь насны бүлгээр статистик ач холбогдол бүхий ялгаатай байна</w:t>
      </w:r>
      <w:r>
        <w:rPr>
          <w:rFonts w:ascii="Arial" w:hAnsi="Arial" w:cs="Arial"/>
          <w:sz w:val="24"/>
          <w:szCs w:val="24"/>
        </w:rPr>
        <w:t xml:space="preserve"> (p=</w:t>
      </w:r>
      <w:r w:rsidRPr="007A4543">
        <w:rPr>
          <w:rFonts w:ascii="Arial" w:hAnsi="Arial" w:cs="Arial"/>
          <w:sz w:val="24"/>
          <w:szCs w:val="24"/>
        </w:rPr>
        <w:t>0.048)</w:t>
      </w:r>
      <w:r w:rsidRPr="007A4543">
        <w:rPr>
          <w:rFonts w:ascii="Arial" w:hAnsi="Arial" w:cs="Arial"/>
          <w:sz w:val="24"/>
          <w:szCs w:val="24"/>
          <w:lang w:val="mn-MN"/>
        </w:rPr>
        <w:t xml:space="preserve">. </w:t>
      </w:r>
      <w:r>
        <w:rPr>
          <w:rFonts w:ascii="Arial" w:hAnsi="Arial" w:cs="Arial"/>
          <w:sz w:val="24"/>
          <w:szCs w:val="24"/>
          <w:lang w:val="mn-MN"/>
        </w:rPr>
        <w:t>Тухайлбал, дийлэнх буюу 96</w:t>
      </w:r>
      <w:r w:rsidR="005A032B">
        <w:rPr>
          <w:rFonts w:ascii="Arial" w:hAnsi="Arial" w:cs="Arial"/>
          <w:sz w:val="24"/>
          <w:szCs w:val="24"/>
          <w:lang w:val="mn-MN"/>
        </w:rPr>
        <w:t>.</w:t>
      </w:r>
      <w:r>
        <w:rPr>
          <w:rFonts w:ascii="Arial" w:hAnsi="Arial" w:cs="Arial"/>
          <w:sz w:val="24"/>
          <w:szCs w:val="24"/>
          <w:lang w:val="mn-MN"/>
        </w:rPr>
        <w:t>5% нь 0-</w:t>
      </w:r>
      <w:commentRangeStart w:id="4"/>
      <w:r>
        <w:rPr>
          <w:rFonts w:ascii="Arial" w:hAnsi="Arial" w:cs="Arial"/>
          <w:sz w:val="24"/>
          <w:szCs w:val="24"/>
          <w:lang w:val="mn-MN"/>
        </w:rPr>
        <w:t>9</w:t>
      </w:r>
      <w:commentRangeEnd w:id="4"/>
      <w:r w:rsidR="000339E1">
        <w:rPr>
          <w:rStyle w:val="CommentReference"/>
        </w:rPr>
        <w:commentReference w:id="4"/>
      </w:r>
      <w:r>
        <w:rPr>
          <w:rFonts w:ascii="Arial" w:hAnsi="Arial" w:cs="Arial"/>
          <w:sz w:val="24"/>
          <w:szCs w:val="24"/>
          <w:lang w:val="mn-MN"/>
        </w:rPr>
        <w:t xml:space="preserve"> насныхан</w:t>
      </w:r>
      <w:r w:rsidRPr="00412178">
        <w:rPr>
          <w:rFonts w:ascii="Arial" w:hAnsi="Arial" w:cs="Arial"/>
          <w:sz w:val="24"/>
          <w:szCs w:val="24"/>
          <w:lang w:val="mn-MN"/>
        </w:rPr>
        <w:t xml:space="preserve"> </w:t>
      </w:r>
      <w:r>
        <w:rPr>
          <w:rFonts w:ascii="Arial" w:hAnsi="Arial" w:cs="Arial"/>
          <w:sz w:val="24"/>
          <w:szCs w:val="24"/>
          <w:lang w:val="mn-MN"/>
        </w:rPr>
        <w:t>АЗЦХ-аар өвдсөн байв.</w:t>
      </w:r>
    </w:p>
    <w:p w14:paraId="069DEDB9" w14:textId="77777777" w:rsidR="009655FB" w:rsidRPr="004B45BC" w:rsidRDefault="00B67229" w:rsidP="00313D09">
      <w:pPr>
        <w:spacing w:after="0" w:line="360" w:lineRule="auto"/>
        <w:jc w:val="both"/>
        <w:rPr>
          <w:rFonts w:ascii="Arial" w:hAnsi="Arial" w:cs="Arial"/>
          <w:sz w:val="24"/>
          <w:szCs w:val="24"/>
          <w:lang w:val="mn-MN"/>
        </w:rPr>
      </w:pPr>
      <w:r>
        <w:rPr>
          <w:rFonts w:ascii="Arial" w:hAnsi="Arial" w:cs="Arial"/>
          <w:b/>
          <w:bCs/>
          <w:sz w:val="24"/>
          <w:szCs w:val="24"/>
          <w:lang w:val="mn-MN"/>
        </w:rPr>
        <w:t>Хүснэгт 1</w:t>
      </w:r>
      <w:r w:rsidR="009655FB" w:rsidRPr="004B45BC">
        <w:rPr>
          <w:rFonts w:ascii="Arial" w:hAnsi="Arial" w:cs="Arial"/>
          <w:b/>
          <w:bCs/>
          <w:sz w:val="24"/>
          <w:szCs w:val="24"/>
          <w:lang w:val="mn-MN"/>
        </w:rPr>
        <w:t xml:space="preserve">. </w:t>
      </w:r>
      <w:r w:rsidR="009655FB" w:rsidRPr="00313D09">
        <w:rPr>
          <w:rFonts w:ascii="Arial" w:hAnsi="Arial" w:cs="Arial"/>
          <w:sz w:val="24"/>
          <w:szCs w:val="24"/>
          <w:lang w:val="mn-MN"/>
        </w:rPr>
        <w:t xml:space="preserve">АЗЦХ-аар өвчилсөн байдал </w:t>
      </w:r>
      <w:r w:rsidR="009655FB" w:rsidRPr="00313D09">
        <w:rPr>
          <w:rFonts w:ascii="Arial" w:hAnsi="Arial" w:cs="Arial"/>
          <w:sz w:val="24"/>
          <w:szCs w:val="24"/>
        </w:rPr>
        <w:t>(n=1507)</w:t>
      </w:r>
    </w:p>
    <w:tbl>
      <w:tblPr>
        <w:tblW w:w="9224" w:type="dxa"/>
        <w:tblLook w:val="04A0" w:firstRow="1" w:lastRow="0" w:firstColumn="1" w:lastColumn="0" w:noHBand="0" w:noVBand="1"/>
      </w:tblPr>
      <w:tblGrid>
        <w:gridCol w:w="1276"/>
        <w:gridCol w:w="928"/>
        <w:gridCol w:w="1240"/>
        <w:gridCol w:w="1240"/>
        <w:gridCol w:w="1091"/>
        <w:gridCol w:w="1006"/>
        <w:gridCol w:w="1386"/>
        <w:gridCol w:w="1057"/>
      </w:tblGrid>
      <w:tr w:rsidR="009655FB" w:rsidRPr="007A4543" w14:paraId="0B23F49E" w14:textId="77777777" w:rsidTr="009655FB">
        <w:trPr>
          <w:trHeight w:val="178"/>
        </w:trPr>
        <w:tc>
          <w:tcPr>
            <w:tcW w:w="1276" w:type="dxa"/>
            <w:vMerge w:val="restart"/>
            <w:tcBorders>
              <w:top w:val="single" w:sz="8" w:space="0" w:color="7F7F7F"/>
              <w:left w:val="nil"/>
              <w:right w:val="nil"/>
            </w:tcBorders>
            <w:shd w:val="clear" w:color="auto" w:fill="auto"/>
            <w:vAlign w:val="center"/>
            <w:hideMark/>
          </w:tcPr>
          <w:p w14:paraId="73B578B8" w14:textId="77777777" w:rsidR="009655FB" w:rsidRPr="007A4543" w:rsidRDefault="009655FB" w:rsidP="00313D09">
            <w:pPr>
              <w:spacing w:after="0" w:line="360" w:lineRule="auto"/>
              <w:rPr>
                <w:rFonts w:ascii="Arial" w:eastAsia="Times New Roman" w:hAnsi="Arial" w:cs="Arial"/>
                <w:b/>
                <w:bCs/>
                <w:color w:val="000000"/>
              </w:rPr>
            </w:pPr>
            <w:r w:rsidRPr="007A4543">
              <w:rPr>
                <w:rFonts w:ascii="Arial" w:eastAsia="Times New Roman" w:hAnsi="Arial" w:cs="Arial"/>
                <w:b/>
                <w:bCs/>
                <w:color w:val="000000"/>
              </w:rPr>
              <w:t> </w:t>
            </w:r>
          </w:p>
          <w:p w14:paraId="13E5129F" w14:textId="77777777" w:rsidR="009655FB" w:rsidRPr="007A4543" w:rsidRDefault="009655FB" w:rsidP="00313D09">
            <w:pPr>
              <w:spacing w:after="0" w:line="360" w:lineRule="auto"/>
              <w:rPr>
                <w:rFonts w:ascii="Arial" w:eastAsia="Times New Roman" w:hAnsi="Arial" w:cs="Arial"/>
                <w:b/>
                <w:bCs/>
                <w:color w:val="000000"/>
              </w:rPr>
            </w:pPr>
            <w:r w:rsidRPr="007A4543">
              <w:rPr>
                <w:rFonts w:ascii="Arial" w:eastAsia="Times New Roman" w:hAnsi="Arial" w:cs="Arial"/>
                <w:b/>
                <w:bCs/>
                <w:color w:val="000000"/>
              </w:rPr>
              <w:t> </w:t>
            </w:r>
          </w:p>
        </w:tc>
        <w:tc>
          <w:tcPr>
            <w:tcW w:w="5505" w:type="dxa"/>
            <w:gridSpan w:val="5"/>
            <w:tcBorders>
              <w:top w:val="single" w:sz="8" w:space="0" w:color="7F7F7F"/>
              <w:left w:val="nil"/>
              <w:bottom w:val="single" w:sz="8" w:space="0" w:color="7F7F7F"/>
              <w:right w:val="nil"/>
            </w:tcBorders>
            <w:shd w:val="clear" w:color="auto" w:fill="auto"/>
            <w:vAlign w:val="center"/>
            <w:hideMark/>
          </w:tcPr>
          <w:p w14:paraId="56082744" w14:textId="77777777" w:rsidR="009655FB" w:rsidRPr="007A4543" w:rsidRDefault="009655FB" w:rsidP="00313D09">
            <w:pPr>
              <w:spacing w:after="0" w:line="360" w:lineRule="auto"/>
              <w:jc w:val="center"/>
              <w:rPr>
                <w:rFonts w:ascii="Arial" w:eastAsia="Times New Roman" w:hAnsi="Arial" w:cs="Arial"/>
                <w:b/>
                <w:bCs/>
                <w:color w:val="000000"/>
                <w:lang w:val="mn-MN"/>
              </w:rPr>
            </w:pPr>
            <w:r w:rsidRPr="007A4543">
              <w:rPr>
                <w:rFonts w:ascii="Arial" w:eastAsia="Times New Roman" w:hAnsi="Arial" w:cs="Arial"/>
                <w:b/>
                <w:bCs/>
                <w:color w:val="000000"/>
                <w:lang w:val="mn-MN"/>
              </w:rPr>
              <w:t>Н</w:t>
            </w:r>
            <w:r w:rsidRPr="007A4543">
              <w:rPr>
                <w:rFonts w:ascii="Arial" w:eastAsia="Times New Roman" w:hAnsi="Arial" w:cs="Arial"/>
                <w:b/>
                <w:bCs/>
                <w:color w:val="000000"/>
              </w:rPr>
              <w:t>ас</w:t>
            </w:r>
            <w:r w:rsidRPr="007A4543">
              <w:rPr>
                <w:rFonts w:ascii="Arial" w:eastAsia="Times New Roman" w:hAnsi="Arial" w:cs="Arial"/>
                <w:b/>
                <w:bCs/>
                <w:color w:val="000000"/>
                <w:lang w:val="mn-MN"/>
              </w:rPr>
              <w:t>ны бүлэг</w:t>
            </w:r>
          </w:p>
        </w:tc>
        <w:tc>
          <w:tcPr>
            <w:tcW w:w="1386" w:type="dxa"/>
            <w:vMerge w:val="restart"/>
            <w:tcBorders>
              <w:top w:val="single" w:sz="8" w:space="0" w:color="7F7F7F"/>
              <w:left w:val="nil"/>
              <w:right w:val="nil"/>
            </w:tcBorders>
            <w:shd w:val="clear" w:color="auto" w:fill="auto"/>
            <w:vAlign w:val="center"/>
            <w:hideMark/>
          </w:tcPr>
          <w:p w14:paraId="11D73CD0" w14:textId="77777777" w:rsidR="009655FB" w:rsidRPr="007A4543" w:rsidRDefault="009655FB" w:rsidP="00313D09">
            <w:pPr>
              <w:spacing w:after="0" w:line="360" w:lineRule="auto"/>
              <w:jc w:val="center"/>
              <w:rPr>
                <w:rFonts w:ascii="Arial" w:eastAsia="Times New Roman" w:hAnsi="Arial" w:cs="Arial"/>
                <w:b/>
                <w:bCs/>
                <w:color w:val="000000"/>
              </w:rPr>
            </w:pPr>
            <w:r w:rsidRPr="007A4543">
              <w:rPr>
                <w:rFonts w:ascii="Arial" w:eastAsia="Times New Roman" w:hAnsi="Arial" w:cs="Arial"/>
                <w:b/>
                <w:bCs/>
                <w:color w:val="000000"/>
              </w:rPr>
              <w:t> </w:t>
            </w:r>
            <w:r w:rsidRPr="007A4543">
              <w:rPr>
                <w:rFonts w:ascii="Arial" w:eastAsia="Times New Roman" w:hAnsi="Arial" w:cs="Arial"/>
                <w:color w:val="000000"/>
              </w:rPr>
              <w:t>Нийт</w:t>
            </w:r>
          </w:p>
        </w:tc>
        <w:tc>
          <w:tcPr>
            <w:tcW w:w="1057" w:type="dxa"/>
            <w:vMerge w:val="restart"/>
            <w:tcBorders>
              <w:top w:val="single" w:sz="8" w:space="0" w:color="7F7F7F"/>
              <w:left w:val="nil"/>
              <w:right w:val="nil"/>
            </w:tcBorders>
            <w:shd w:val="clear" w:color="auto" w:fill="auto"/>
            <w:noWrap/>
            <w:vAlign w:val="center"/>
            <w:hideMark/>
          </w:tcPr>
          <w:p w14:paraId="0944BAA1" w14:textId="77777777" w:rsidR="009655FB" w:rsidRPr="007A4543" w:rsidRDefault="009655FB" w:rsidP="00313D09">
            <w:pPr>
              <w:spacing w:after="0" w:line="360" w:lineRule="auto"/>
              <w:rPr>
                <w:rFonts w:ascii="Arial" w:eastAsia="Times New Roman" w:hAnsi="Arial" w:cs="Arial"/>
                <w:b/>
                <w:bCs/>
                <w:color w:val="000000"/>
              </w:rPr>
            </w:pPr>
            <w:r w:rsidRPr="007A4543">
              <w:rPr>
                <w:rFonts w:ascii="Arial" w:eastAsia="Times New Roman" w:hAnsi="Arial" w:cs="Arial"/>
                <w:b/>
                <w:bCs/>
                <w:color w:val="000000"/>
              </w:rPr>
              <w:t> </w:t>
            </w:r>
          </w:p>
          <w:p w14:paraId="2CB85568"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P</w:t>
            </w:r>
          </w:p>
          <w:p w14:paraId="36B142FC"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утга</w:t>
            </w:r>
          </w:p>
          <w:p w14:paraId="49638CF8" w14:textId="77777777" w:rsidR="009655FB" w:rsidRPr="007A4543" w:rsidRDefault="009655FB" w:rsidP="00313D09">
            <w:pPr>
              <w:spacing w:after="0" w:line="360" w:lineRule="auto"/>
              <w:rPr>
                <w:rFonts w:ascii="Arial" w:eastAsia="Times New Roman" w:hAnsi="Arial" w:cs="Arial"/>
                <w:b/>
                <w:bCs/>
                <w:color w:val="000000"/>
              </w:rPr>
            </w:pPr>
            <w:r w:rsidRPr="007A4543">
              <w:rPr>
                <w:rFonts w:ascii="Arial" w:eastAsia="Times New Roman" w:hAnsi="Arial" w:cs="Arial"/>
                <w:color w:val="000000"/>
              </w:rPr>
              <w:t> </w:t>
            </w:r>
          </w:p>
        </w:tc>
      </w:tr>
      <w:tr w:rsidR="009655FB" w:rsidRPr="007A4543" w14:paraId="592AC7BE" w14:textId="77777777" w:rsidTr="009655FB">
        <w:trPr>
          <w:trHeight w:val="434"/>
        </w:trPr>
        <w:tc>
          <w:tcPr>
            <w:tcW w:w="1276" w:type="dxa"/>
            <w:vMerge/>
            <w:tcBorders>
              <w:left w:val="nil"/>
              <w:right w:val="nil"/>
            </w:tcBorders>
            <w:shd w:val="clear" w:color="auto" w:fill="auto"/>
            <w:vAlign w:val="center"/>
            <w:hideMark/>
          </w:tcPr>
          <w:p w14:paraId="7D6C01CC" w14:textId="77777777" w:rsidR="009655FB" w:rsidRPr="007A4543" w:rsidRDefault="009655FB" w:rsidP="00313D09">
            <w:pPr>
              <w:spacing w:after="0" w:line="360" w:lineRule="auto"/>
              <w:rPr>
                <w:rFonts w:ascii="Arial" w:eastAsia="Times New Roman" w:hAnsi="Arial" w:cs="Arial"/>
                <w:b/>
                <w:bCs/>
                <w:color w:val="000000"/>
              </w:rPr>
            </w:pPr>
          </w:p>
        </w:tc>
        <w:tc>
          <w:tcPr>
            <w:tcW w:w="928" w:type="dxa"/>
            <w:tcBorders>
              <w:top w:val="nil"/>
              <w:left w:val="nil"/>
              <w:bottom w:val="single" w:sz="8" w:space="0" w:color="7F7F7F"/>
              <w:right w:val="nil"/>
            </w:tcBorders>
            <w:shd w:val="clear" w:color="auto" w:fill="auto"/>
            <w:vAlign w:val="center"/>
            <w:hideMark/>
          </w:tcPr>
          <w:p w14:paraId="338DFC5A"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0-1</w:t>
            </w:r>
          </w:p>
        </w:tc>
        <w:tc>
          <w:tcPr>
            <w:tcW w:w="1240" w:type="dxa"/>
            <w:tcBorders>
              <w:top w:val="nil"/>
              <w:left w:val="nil"/>
              <w:bottom w:val="single" w:sz="8" w:space="0" w:color="7F7F7F"/>
              <w:right w:val="nil"/>
            </w:tcBorders>
            <w:shd w:val="clear" w:color="auto" w:fill="auto"/>
            <w:vAlign w:val="center"/>
            <w:hideMark/>
          </w:tcPr>
          <w:p w14:paraId="6916CB4E" w14:textId="77777777" w:rsidR="009655FB" w:rsidRPr="007A4543" w:rsidRDefault="009655FB" w:rsidP="00313D09">
            <w:pPr>
              <w:spacing w:after="0" w:line="360" w:lineRule="auto"/>
              <w:jc w:val="center"/>
              <w:rPr>
                <w:rFonts w:ascii="Arial" w:eastAsia="Times New Roman" w:hAnsi="Arial" w:cs="Arial"/>
                <w:color w:val="000000"/>
                <w:lang w:val="mn-MN"/>
              </w:rPr>
            </w:pPr>
            <w:r w:rsidRPr="007A4543">
              <w:rPr>
                <w:rFonts w:ascii="Arial" w:eastAsia="Times New Roman" w:hAnsi="Arial" w:cs="Arial"/>
                <w:color w:val="000000"/>
                <w:lang w:val="mn-MN"/>
              </w:rPr>
              <w:t>2 – 4</w:t>
            </w:r>
          </w:p>
        </w:tc>
        <w:tc>
          <w:tcPr>
            <w:tcW w:w="1240" w:type="dxa"/>
            <w:tcBorders>
              <w:top w:val="nil"/>
              <w:left w:val="nil"/>
              <w:bottom w:val="single" w:sz="8" w:space="0" w:color="7F7F7F"/>
              <w:right w:val="nil"/>
            </w:tcBorders>
            <w:shd w:val="clear" w:color="auto" w:fill="auto"/>
            <w:vAlign w:val="center"/>
            <w:hideMark/>
          </w:tcPr>
          <w:p w14:paraId="2A825B89" w14:textId="77777777" w:rsidR="009655FB" w:rsidRPr="007A4543" w:rsidRDefault="009655FB" w:rsidP="00313D09">
            <w:pPr>
              <w:spacing w:after="0" w:line="360" w:lineRule="auto"/>
              <w:jc w:val="center"/>
              <w:rPr>
                <w:rFonts w:ascii="Arial" w:eastAsia="Times New Roman" w:hAnsi="Arial" w:cs="Arial"/>
                <w:color w:val="000000"/>
                <w:lang w:val="mn-MN"/>
              </w:rPr>
            </w:pPr>
            <w:r w:rsidRPr="007A4543">
              <w:rPr>
                <w:rFonts w:ascii="Arial" w:eastAsia="Times New Roman" w:hAnsi="Arial" w:cs="Arial"/>
                <w:color w:val="000000"/>
                <w:lang w:val="mn-MN"/>
              </w:rPr>
              <w:t>5 – 9</w:t>
            </w:r>
          </w:p>
        </w:tc>
        <w:tc>
          <w:tcPr>
            <w:tcW w:w="1091" w:type="dxa"/>
            <w:tcBorders>
              <w:top w:val="nil"/>
              <w:left w:val="nil"/>
              <w:bottom w:val="single" w:sz="8" w:space="0" w:color="7F7F7F"/>
              <w:right w:val="nil"/>
            </w:tcBorders>
            <w:shd w:val="clear" w:color="auto" w:fill="auto"/>
            <w:vAlign w:val="center"/>
            <w:hideMark/>
          </w:tcPr>
          <w:p w14:paraId="65FE5555" w14:textId="77777777" w:rsidR="009655FB" w:rsidRPr="007A4543" w:rsidRDefault="009655FB" w:rsidP="00313D09">
            <w:pPr>
              <w:spacing w:after="0" w:line="360" w:lineRule="auto"/>
              <w:jc w:val="center"/>
              <w:rPr>
                <w:rFonts w:ascii="Arial" w:eastAsia="Times New Roman" w:hAnsi="Arial" w:cs="Arial"/>
                <w:color w:val="000000"/>
                <w:lang w:val="mn-MN"/>
              </w:rPr>
            </w:pPr>
            <w:r w:rsidRPr="007A4543">
              <w:rPr>
                <w:rFonts w:ascii="Arial" w:eastAsia="Times New Roman" w:hAnsi="Arial" w:cs="Arial"/>
                <w:color w:val="000000"/>
                <w:lang w:val="mn-MN"/>
              </w:rPr>
              <w:t>10 – 14</w:t>
            </w:r>
          </w:p>
        </w:tc>
        <w:tc>
          <w:tcPr>
            <w:tcW w:w="1006" w:type="dxa"/>
            <w:tcBorders>
              <w:top w:val="nil"/>
              <w:left w:val="nil"/>
              <w:bottom w:val="single" w:sz="8" w:space="0" w:color="7F7F7F"/>
              <w:right w:val="nil"/>
            </w:tcBorders>
            <w:shd w:val="clear" w:color="auto" w:fill="auto"/>
            <w:vAlign w:val="center"/>
            <w:hideMark/>
          </w:tcPr>
          <w:p w14:paraId="691C916B" w14:textId="77777777" w:rsidR="009655FB" w:rsidRPr="007A4543" w:rsidRDefault="009655FB" w:rsidP="00313D09">
            <w:pPr>
              <w:spacing w:after="0" w:line="360" w:lineRule="auto"/>
              <w:jc w:val="center"/>
              <w:rPr>
                <w:rFonts w:ascii="Arial" w:eastAsia="Times New Roman" w:hAnsi="Arial" w:cs="Arial"/>
                <w:color w:val="000000"/>
                <w:lang w:val="mn-MN"/>
              </w:rPr>
            </w:pPr>
            <w:r w:rsidRPr="007A4543">
              <w:rPr>
                <w:rFonts w:ascii="Arial" w:eastAsia="Times New Roman" w:hAnsi="Arial" w:cs="Arial"/>
                <w:color w:val="000000"/>
                <w:lang w:val="mn-MN"/>
              </w:rPr>
              <w:t>15-19</w:t>
            </w:r>
          </w:p>
        </w:tc>
        <w:tc>
          <w:tcPr>
            <w:tcW w:w="1386" w:type="dxa"/>
            <w:vMerge/>
            <w:tcBorders>
              <w:left w:val="nil"/>
              <w:right w:val="nil"/>
            </w:tcBorders>
            <w:shd w:val="clear" w:color="auto" w:fill="auto"/>
            <w:vAlign w:val="center"/>
            <w:hideMark/>
          </w:tcPr>
          <w:p w14:paraId="08039329" w14:textId="77777777" w:rsidR="009655FB" w:rsidRPr="007A4543" w:rsidRDefault="009655FB" w:rsidP="00313D09">
            <w:pPr>
              <w:spacing w:after="0" w:line="360" w:lineRule="auto"/>
              <w:jc w:val="center"/>
              <w:rPr>
                <w:rFonts w:ascii="Arial" w:eastAsia="Times New Roman" w:hAnsi="Arial" w:cs="Arial"/>
                <w:color w:val="000000"/>
              </w:rPr>
            </w:pPr>
          </w:p>
        </w:tc>
        <w:tc>
          <w:tcPr>
            <w:tcW w:w="1057" w:type="dxa"/>
            <w:vMerge/>
            <w:tcBorders>
              <w:left w:val="nil"/>
              <w:right w:val="nil"/>
            </w:tcBorders>
            <w:shd w:val="clear" w:color="auto" w:fill="auto"/>
            <w:noWrap/>
            <w:vAlign w:val="center"/>
            <w:hideMark/>
          </w:tcPr>
          <w:p w14:paraId="0C3144D8" w14:textId="77777777" w:rsidR="009655FB" w:rsidRPr="007A4543" w:rsidRDefault="009655FB" w:rsidP="00313D09">
            <w:pPr>
              <w:spacing w:after="0" w:line="360" w:lineRule="auto"/>
              <w:rPr>
                <w:rFonts w:ascii="Arial" w:eastAsia="Times New Roman" w:hAnsi="Arial" w:cs="Arial"/>
                <w:color w:val="000000"/>
              </w:rPr>
            </w:pPr>
          </w:p>
        </w:tc>
      </w:tr>
      <w:tr w:rsidR="009655FB" w:rsidRPr="007A4543" w14:paraId="3B37519E" w14:textId="77777777" w:rsidTr="009655FB">
        <w:trPr>
          <w:trHeight w:val="434"/>
        </w:trPr>
        <w:tc>
          <w:tcPr>
            <w:tcW w:w="1276" w:type="dxa"/>
            <w:vMerge/>
            <w:tcBorders>
              <w:left w:val="nil"/>
              <w:bottom w:val="single" w:sz="4" w:space="0" w:color="auto"/>
              <w:right w:val="nil"/>
            </w:tcBorders>
            <w:shd w:val="clear" w:color="auto" w:fill="auto"/>
            <w:vAlign w:val="center"/>
            <w:hideMark/>
          </w:tcPr>
          <w:p w14:paraId="593DA37B" w14:textId="77777777" w:rsidR="009655FB" w:rsidRPr="007A4543" w:rsidRDefault="009655FB" w:rsidP="00313D09">
            <w:pPr>
              <w:spacing w:after="0" w:line="360" w:lineRule="auto"/>
              <w:jc w:val="center"/>
              <w:rPr>
                <w:rFonts w:ascii="Arial" w:eastAsia="Times New Roman" w:hAnsi="Arial" w:cs="Arial"/>
                <w:color w:val="000000"/>
              </w:rPr>
            </w:pPr>
          </w:p>
        </w:tc>
        <w:tc>
          <w:tcPr>
            <w:tcW w:w="928" w:type="dxa"/>
            <w:tcBorders>
              <w:top w:val="nil"/>
              <w:left w:val="nil"/>
              <w:bottom w:val="single" w:sz="4" w:space="0" w:color="auto"/>
              <w:right w:val="nil"/>
            </w:tcBorders>
            <w:shd w:val="clear" w:color="auto" w:fill="auto"/>
            <w:vAlign w:val="center"/>
            <w:hideMark/>
          </w:tcPr>
          <w:p w14:paraId="2CB58F42"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тоо (</w:t>
            </w:r>
            <w:r w:rsidRPr="007A4543">
              <w:rPr>
                <w:rFonts w:ascii="Arial" w:eastAsia="Times New Roman" w:hAnsi="Arial" w:cs="Arial"/>
                <w:color w:val="000000"/>
                <w:lang w:val="mn-MN"/>
              </w:rPr>
              <w:t>хувь</w:t>
            </w:r>
            <w:r w:rsidRPr="007A4543">
              <w:rPr>
                <w:rFonts w:ascii="Arial" w:eastAsia="Times New Roman" w:hAnsi="Arial" w:cs="Arial"/>
                <w:color w:val="000000"/>
              </w:rPr>
              <w:t>)</w:t>
            </w:r>
          </w:p>
        </w:tc>
        <w:tc>
          <w:tcPr>
            <w:tcW w:w="1240" w:type="dxa"/>
            <w:tcBorders>
              <w:top w:val="nil"/>
              <w:left w:val="nil"/>
              <w:bottom w:val="single" w:sz="4" w:space="0" w:color="auto"/>
              <w:right w:val="nil"/>
            </w:tcBorders>
            <w:shd w:val="clear" w:color="auto" w:fill="auto"/>
            <w:vAlign w:val="center"/>
            <w:hideMark/>
          </w:tcPr>
          <w:p w14:paraId="4C45AE31"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тоо</w:t>
            </w:r>
          </w:p>
          <w:p w14:paraId="28387820"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w:t>
            </w:r>
            <w:r w:rsidRPr="007A4543">
              <w:rPr>
                <w:rFonts w:ascii="Arial" w:eastAsia="Times New Roman" w:hAnsi="Arial" w:cs="Arial"/>
                <w:color w:val="000000"/>
                <w:lang w:val="mn-MN"/>
              </w:rPr>
              <w:t>хувь</w:t>
            </w:r>
            <w:r w:rsidRPr="007A4543">
              <w:rPr>
                <w:rFonts w:ascii="Arial" w:eastAsia="Times New Roman" w:hAnsi="Arial" w:cs="Arial"/>
                <w:color w:val="000000"/>
              </w:rPr>
              <w:t>)</w:t>
            </w:r>
          </w:p>
        </w:tc>
        <w:tc>
          <w:tcPr>
            <w:tcW w:w="1240" w:type="dxa"/>
            <w:tcBorders>
              <w:top w:val="nil"/>
              <w:left w:val="nil"/>
              <w:bottom w:val="single" w:sz="4" w:space="0" w:color="auto"/>
              <w:right w:val="nil"/>
            </w:tcBorders>
            <w:shd w:val="clear" w:color="auto" w:fill="auto"/>
            <w:vAlign w:val="center"/>
            <w:hideMark/>
          </w:tcPr>
          <w:p w14:paraId="196533CD"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тоо</w:t>
            </w:r>
          </w:p>
          <w:p w14:paraId="5A810096"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w:t>
            </w:r>
            <w:r w:rsidRPr="007A4543">
              <w:rPr>
                <w:rFonts w:ascii="Arial" w:eastAsia="Times New Roman" w:hAnsi="Arial" w:cs="Arial"/>
                <w:color w:val="000000"/>
                <w:lang w:val="mn-MN"/>
              </w:rPr>
              <w:t>хувь</w:t>
            </w:r>
            <w:r w:rsidRPr="007A4543">
              <w:rPr>
                <w:rFonts w:ascii="Arial" w:eastAsia="Times New Roman" w:hAnsi="Arial" w:cs="Arial"/>
                <w:color w:val="000000"/>
              </w:rPr>
              <w:t>)</w:t>
            </w:r>
          </w:p>
        </w:tc>
        <w:tc>
          <w:tcPr>
            <w:tcW w:w="1091" w:type="dxa"/>
            <w:tcBorders>
              <w:top w:val="nil"/>
              <w:left w:val="nil"/>
              <w:bottom w:val="single" w:sz="4" w:space="0" w:color="auto"/>
              <w:right w:val="nil"/>
            </w:tcBorders>
            <w:shd w:val="clear" w:color="auto" w:fill="auto"/>
            <w:vAlign w:val="center"/>
            <w:hideMark/>
          </w:tcPr>
          <w:p w14:paraId="22004E6A"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тоо</w:t>
            </w:r>
          </w:p>
          <w:p w14:paraId="00CCFCC6"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w:t>
            </w:r>
            <w:r w:rsidRPr="007A4543">
              <w:rPr>
                <w:rFonts w:ascii="Arial" w:eastAsia="Times New Roman" w:hAnsi="Arial" w:cs="Arial"/>
                <w:color w:val="000000"/>
                <w:lang w:val="mn-MN"/>
              </w:rPr>
              <w:t>хувь</w:t>
            </w:r>
            <w:r w:rsidRPr="007A4543">
              <w:rPr>
                <w:rFonts w:ascii="Arial" w:eastAsia="Times New Roman" w:hAnsi="Arial" w:cs="Arial"/>
                <w:color w:val="000000"/>
              </w:rPr>
              <w:t>)</w:t>
            </w:r>
          </w:p>
        </w:tc>
        <w:tc>
          <w:tcPr>
            <w:tcW w:w="1006" w:type="dxa"/>
            <w:tcBorders>
              <w:top w:val="nil"/>
              <w:left w:val="nil"/>
              <w:bottom w:val="single" w:sz="4" w:space="0" w:color="auto"/>
              <w:right w:val="nil"/>
            </w:tcBorders>
            <w:shd w:val="clear" w:color="auto" w:fill="auto"/>
            <w:vAlign w:val="center"/>
            <w:hideMark/>
          </w:tcPr>
          <w:p w14:paraId="5309D740"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тоо</w:t>
            </w:r>
          </w:p>
          <w:p w14:paraId="3B93893E"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w:t>
            </w:r>
            <w:r w:rsidRPr="007A4543">
              <w:rPr>
                <w:rFonts w:ascii="Arial" w:eastAsia="Times New Roman" w:hAnsi="Arial" w:cs="Arial"/>
                <w:color w:val="000000"/>
                <w:lang w:val="mn-MN"/>
              </w:rPr>
              <w:t>хувь</w:t>
            </w:r>
            <w:r w:rsidRPr="007A4543">
              <w:rPr>
                <w:rFonts w:ascii="Arial" w:eastAsia="Times New Roman" w:hAnsi="Arial" w:cs="Arial"/>
                <w:color w:val="000000"/>
              </w:rPr>
              <w:t>)</w:t>
            </w:r>
          </w:p>
        </w:tc>
        <w:tc>
          <w:tcPr>
            <w:tcW w:w="1386" w:type="dxa"/>
            <w:vMerge/>
            <w:tcBorders>
              <w:left w:val="nil"/>
              <w:bottom w:val="single" w:sz="4" w:space="0" w:color="auto"/>
              <w:right w:val="nil"/>
            </w:tcBorders>
            <w:vAlign w:val="center"/>
            <w:hideMark/>
          </w:tcPr>
          <w:p w14:paraId="2604F068" w14:textId="77777777" w:rsidR="009655FB" w:rsidRPr="007A4543" w:rsidRDefault="009655FB" w:rsidP="00313D09">
            <w:pPr>
              <w:spacing w:after="0" w:line="360" w:lineRule="auto"/>
              <w:jc w:val="center"/>
              <w:rPr>
                <w:rFonts w:ascii="Arial" w:eastAsia="Times New Roman" w:hAnsi="Arial" w:cs="Arial"/>
                <w:color w:val="000000"/>
              </w:rPr>
            </w:pPr>
          </w:p>
        </w:tc>
        <w:tc>
          <w:tcPr>
            <w:tcW w:w="1057" w:type="dxa"/>
            <w:vMerge/>
            <w:tcBorders>
              <w:left w:val="nil"/>
              <w:bottom w:val="single" w:sz="4" w:space="0" w:color="auto"/>
              <w:right w:val="nil"/>
            </w:tcBorders>
            <w:shd w:val="clear" w:color="auto" w:fill="auto"/>
            <w:hideMark/>
          </w:tcPr>
          <w:p w14:paraId="26879A4D" w14:textId="77777777" w:rsidR="009655FB" w:rsidRPr="007A4543" w:rsidRDefault="009655FB" w:rsidP="00313D09">
            <w:pPr>
              <w:spacing w:after="0" w:line="360" w:lineRule="auto"/>
              <w:rPr>
                <w:rFonts w:ascii="Arial" w:eastAsia="Times New Roman" w:hAnsi="Arial" w:cs="Arial"/>
                <w:color w:val="000000"/>
              </w:rPr>
            </w:pPr>
          </w:p>
        </w:tc>
      </w:tr>
      <w:tr w:rsidR="009655FB" w:rsidRPr="007A4543" w14:paraId="00DF2831" w14:textId="77777777" w:rsidTr="009655FB">
        <w:trPr>
          <w:trHeight w:val="70"/>
        </w:trPr>
        <w:tc>
          <w:tcPr>
            <w:tcW w:w="1276" w:type="dxa"/>
            <w:tcBorders>
              <w:top w:val="single" w:sz="4" w:space="0" w:color="auto"/>
              <w:left w:val="nil"/>
              <w:right w:val="nil"/>
            </w:tcBorders>
            <w:shd w:val="clear" w:color="auto" w:fill="auto"/>
            <w:vAlign w:val="center"/>
            <w:hideMark/>
          </w:tcPr>
          <w:p w14:paraId="5442E57A" w14:textId="77777777" w:rsidR="009655FB" w:rsidRPr="007A4543" w:rsidRDefault="009655FB" w:rsidP="00313D09">
            <w:pPr>
              <w:spacing w:after="0" w:line="360" w:lineRule="auto"/>
              <w:jc w:val="both"/>
              <w:rPr>
                <w:rFonts w:ascii="Arial" w:eastAsia="Times New Roman" w:hAnsi="Arial" w:cs="Arial"/>
                <w:b/>
                <w:bCs/>
                <w:color w:val="000000"/>
              </w:rPr>
            </w:pPr>
            <w:r w:rsidRPr="007A4543">
              <w:rPr>
                <w:rFonts w:ascii="Arial" w:eastAsia="Times New Roman" w:hAnsi="Arial" w:cs="Arial"/>
                <w:b/>
                <w:bCs/>
                <w:color w:val="000000"/>
                <w:lang w:val="mn-MN"/>
              </w:rPr>
              <w:t>АЗЦХ</w:t>
            </w:r>
          </w:p>
        </w:tc>
        <w:tc>
          <w:tcPr>
            <w:tcW w:w="928" w:type="dxa"/>
            <w:tcBorders>
              <w:top w:val="single" w:sz="4" w:space="0" w:color="auto"/>
              <w:left w:val="nil"/>
              <w:right w:val="nil"/>
            </w:tcBorders>
            <w:shd w:val="clear" w:color="auto" w:fill="auto"/>
            <w:vAlign w:val="center"/>
            <w:hideMark/>
          </w:tcPr>
          <w:p w14:paraId="256A5350" w14:textId="77777777" w:rsidR="009655FB" w:rsidRPr="007A4543" w:rsidRDefault="009655FB" w:rsidP="00313D09">
            <w:pPr>
              <w:spacing w:after="0" w:line="360" w:lineRule="auto"/>
              <w:jc w:val="center"/>
              <w:rPr>
                <w:rFonts w:ascii="Arial" w:eastAsia="Times New Roman" w:hAnsi="Arial" w:cs="Arial"/>
                <w:color w:val="000000"/>
              </w:rPr>
            </w:pPr>
          </w:p>
        </w:tc>
        <w:tc>
          <w:tcPr>
            <w:tcW w:w="1240" w:type="dxa"/>
            <w:tcBorders>
              <w:top w:val="single" w:sz="4" w:space="0" w:color="auto"/>
              <w:left w:val="nil"/>
              <w:right w:val="nil"/>
            </w:tcBorders>
            <w:shd w:val="clear" w:color="auto" w:fill="auto"/>
            <w:vAlign w:val="center"/>
            <w:hideMark/>
          </w:tcPr>
          <w:p w14:paraId="7B0ADD4E" w14:textId="77777777" w:rsidR="009655FB" w:rsidRPr="007A4543" w:rsidRDefault="009655FB" w:rsidP="00313D09">
            <w:pPr>
              <w:spacing w:after="0" w:line="360" w:lineRule="auto"/>
              <w:jc w:val="center"/>
              <w:rPr>
                <w:rFonts w:ascii="Arial" w:eastAsia="Times New Roman" w:hAnsi="Arial" w:cs="Arial"/>
                <w:color w:val="000000"/>
              </w:rPr>
            </w:pPr>
          </w:p>
        </w:tc>
        <w:tc>
          <w:tcPr>
            <w:tcW w:w="1240" w:type="dxa"/>
            <w:tcBorders>
              <w:top w:val="single" w:sz="4" w:space="0" w:color="auto"/>
              <w:left w:val="nil"/>
              <w:right w:val="nil"/>
            </w:tcBorders>
            <w:shd w:val="clear" w:color="auto" w:fill="auto"/>
            <w:vAlign w:val="center"/>
            <w:hideMark/>
          </w:tcPr>
          <w:p w14:paraId="6AD8F0D8" w14:textId="77777777" w:rsidR="009655FB" w:rsidRPr="007A4543" w:rsidRDefault="009655FB" w:rsidP="00313D09">
            <w:pPr>
              <w:spacing w:after="0" w:line="360" w:lineRule="auto"/>
              <w:jc w:val="center"/>
              <w:rPr>
                <w:rFonts w:ascii="Arial" w:eastAsia="Times New Roman" w:hAnsi="Arial" w:cs="Arial"/>
                <w:color w:val="000000"/>
              </w:rPr>
            </w:pPr>
          </w:p>
        </w:tc>
        <w:tc>
          <w:tcPr>
            <w:tcW w:w="1091" w:type="dxa"/>
            <w:tcBorders>
              <w:top w:val="single" w:sz="4" w:space="0" w:color="auto"/>
              <w:left w:val="nil"/>
              <w:right w:val="nil"/>
            </w:tcBorders>
            <w:shd w:val="clear" w:color="auto" w:fill="auto"/>
            <w:vAlign w:val="center"/>
            <w:hideMark/>
          </w:tcPr>
          <w:p w14:paraId="1F9C83E2" w14:textId="77777777" w:rsidR="009655FB" w:rsidRPr="007A4543" w:rsidRDefault="009655FB" w:rsidP="00313D09">
            <w:pPr>
              <w:spacing w:after="0" w:line="360" w:lineRule="auto"/>
              <w:jc w:val="center"/>
              <w:rPr>
                <w:rFonts w:ascii="Arial" w:eastAsia="Times New Roman" w:hAnsi="Arial" w:cs="Arial"/>
                <w:color w:val="000000"/>
              </w:rPr>
            </w:pPr>
          </w:p>
        </w:tc>
        <w:tc>
          <w:tcPr>
            <w:tcW w:w="1006" w:type="dxa"/>
            <w:tcBorders>
              <w:top w:val="single" w:sz="4" w:space="0" w:color="auto"/>
              <w:left w:val="nil"/>
              <w:right w:val="nil"/>
            </w:tcBorders>
            <w:shd w:val="clear" w:color="auto" w:fill="auto"/>
            <w:vAlign w:val="center"/>
            <w:hideMark/>
          </w:tcPr>
          <w:p w14:paraId="527C40DA" w14:textId="77777777" w:rsidR="009655FB" w:rsidRPr="007A4543" w:rsidRDefault="009655FB" w:rsidP="00313D09">
            <w:pPr>
              <w:spacing w:after="0" w:line="360" w:lineRule="auto"/>
              <w:jc w:val="center"/>
              <w:rPr>
                <w:rFonts w:ascii="Arial" w:eastAsia="Times New Roman" w:hAnsi="Arial" w:cs="Arial"/>
                <w:color w:val="000000"/>
              </w:rPr>
            </w:pPr>
          </w:p>
        </w:tc>
        <w:tc>
          <w:tcPr>
            <w:tcW w:w="1386" w:type="dxa"/>
            <w:tcBorders>
              <w:top w:val="single" w:sz="4" w:space="0" w:color="auto"/>
              <w:left w:val="nil"/>
              <w:right w:val="nil"/>
            </w:tcBorders>
            <w:shd w:val="clear" w:color="auto" w:fill="auto"/>
            <w:vAlign w:val="center"/>
            <w:hideMark/>
          </w:tcPr>
          <w:p w14:paraId="03D0DD8A" w14:textId="77777777" w:rsidR="009655FB" w:rsidRPr="007A4543" w:rsidRDefault="009655FB" w:rsidP="00313D09">
            <w:pPr>
              <w:spacing w:after="0" w:line="360" w:lineRule="auto"/>
              <w:jc w:val="center"/>
              <w:rPr>
                <w:rFonts w:ascii="Arial" w:eastAsia="Times New Roman" w:hAnsi="Arial" w:cs="Arial"/>
                <w:color w:val="000000"/>
              </w:rPr>
            </w:pPr>
          </w:p>
        </w:tc>
        <w:tc>
          <w:tcPr>
            <w:tcW w:w="1057" w:type="dxa"/>
            <w:tcBorders>
              <w:top w:val="single" w:sz="4" w:space="0" w:color="auto"/>
              <w:left w:val="nil"/>
              <w:right w:val="nil"/>
            </w:tcBorders>
            <w:shd w:val="clear" w:color="auto" w:fill="auto"/>
            <w:vAlign w:val="center"/>
            <w:hideMark/>
          </w:tcPr>
          <w:p w14:paraId="7ECFB1A6" w14:textId="77777777" w:rsidR="009655FB" w:rsidRPr="007A4543" w:rsidRDefault="009655FB" w:rsidP="00313D09">
            <w:pPr>
              <w:spacing w:after="0" w:line="360" w:lineRule="auto"/>
              <w:rPr>
                <w:rFonts w:ascii="Arial" w:eastAsia="Times New Roman" w:hAnsi="Arial" w:cs="Arial"/>
                <w:color w:val="000000"/>
              </w:rPr>
            </w:pPr>
            <w:r w:rsidRPr="007A4543">
              <w:rPr>
                <w:rFonts w:ascii="Arial" w:eastAsia="Times New Roman" w:hAnsi="Arial" w:cs="Arial"/>
                <w:color w:val="000000"/>
              </w:rPr>
              <w:t> </w:t>
            </w:r>
          </w:p>
        </w:tc>
      </w:tr>
      <w:tr w:rsidR="009655FB" w:rsidRPr="007A4543" w14:paraId="2B1B101F" w14:textId="77777777" w:rsidTr="000B0336">
        <w:trPr>
          <w:trHeight w:val="675"/>
        </w:trPr>
        <w:tc>
          <w:tcPr>
            <w:tcW w:w="1276" w:type="dxa"/>
            <w:tcBorders>
              <w:top w:val="nil"/>
              <w:left w:val="nil"/>
              <w:right w:val="nil"/>
            </w:tcBorders>
            <w:shd w:val="clear" w:color="auto" w:fill="auto"/>
            <w:vAlign w:val="center"/>
            <w:hideMark/>
          </w:tcPr>
          <w:p w14:paraId="0C158F16" w14:textId="77777777" w:rsidR="009655FB" w:rsidRPr="007A4543" w:rsidRDefault="009655FB" w:rsidP="00313D09">
            <w:pPr>
              <w:spacing w:after="0" w:line="360" w:lineRule="auto"/>
              <w:jc w:val="center"/>
              <w:rPr>
                <w:rFonts w:ascii="Arial" w:eastAsia="Times New Roman" w:hAnsi="Arial" w:cs="Arial"/>
                <w:b/>
                <w:bCs/>
                <w:color w:val="000000"/>
              </w:rPr>
            </w:pPr>
            <w:r w:rsidRPr="007A4543">
              <w:rPr>
                <w:rFonts w:ascii="Arial" w:eastAsia="Times New Roman" w:hAnsi="Arial" w:cs="Arial"/>
                <w:b/>
                <w:bCs/>
                <w:color w:val="000000"/>
              </w:rPr>
              <w:t>Үгүй</w:t>
            </w:r>
          </w:p>
        </w:tc>
        <w:tc>
          <w:tcPr>
            <w:tcW w:w="928" w:type="dxa"/>
            <w:tcBorders>
              <w:top w:val="nil"/>
              <w:left w:val="nil"/>
              <w:right w:val="nil"/>
            </w:tcBorders>
            <w:shd w:val="clear" w:color="auto" w:fill="auto"/>
            <w:noWrap/>
            <w:vAlign w:val="center"/>
            <w:hideMark/>
          </w:tcPr>
          <w:p w14:paraId="321EE3B6"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81 (21.1)</w:t>
            </w:r>
          </w:p>
        </w:tc>
        <w:tc>
          <w:tcPr>
            <w:tcW w:w="1240" w:type="dxa"/>
            <w:tcBorders>
              <w:top w:val="nil"/>
              <w:left w:val="nil"/>
              <w:right w:val="nil"/>
            </w:tcBorders>
            <w:shd w:val="clear" w:color="auto" w:fill="auto"/>
            <w:noWrap/>
            <w:vAlign w:val="center"/>
            <w:hideMark/>
          </w:tcPr>
          <w:p w14:paraId="66127C3E" w14:textId="77777777" w:rsidR="009655FB"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 xml:space="preserve">173 </w:t>
            </w:r>
          </w:p>
          <w:p w14:paraId="6E3544C7"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(20.4)</w:t>
            </w:r>
          </w:p>
        </w:tc>
        <w:tc>
          <w:tcPr>
            <w:tcW w:w="1240" w:type="dxa"/>
            <w:tcBorders>
              <w:top w:val="nil"/>
              <w:left w:val="nil"/>
              <w:right w:val="nil"/>
            </w:tcBorders>
            <w:shd w:val="clear" w:color="auto" w:fill="auto"/>
            <w:noWrap/>
            <w:vAlign w:val="center"/>
            <w:hideMark/>
          </w:tcPr>
          <w:p w14:paraId="0C9C7E2F"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 xml:space="preserve">30 </w:t>
            </w:r>
          </w:p>
          <w:p w14:paraId="6AA17629"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(13.2)</w:t>
            </w:r>
          </w:p>
        </w:tc>
        <w:tc>
          <w:tcPr>
            <w:tcW w:w="1091" w:type="dxa"/>
            <w:tcBorders>
              <w:top w:val="nil"/>
              <w:left w:val="nil"/>
              <w:right w:val="nil"/>
            </w:tcBorders>
            <w:shd w:val="clear" w:color="auto" w:fill="auto"/>
            <w:noWrap/>
            <w:vAlign w:val="center"/>
            <w:hideMark/>
          </w:tcPr>
          <w:p w14:paraId="4F3EFFB9"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 xml:space="preserve">3 </w:t>
            </w:r>
          </w:p>
          <w:p w14:paraId="3EE54D93"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(8.6)</w:t>
            </w:r>
          </w:p>
        </w:tc>
        <w:tc>
          <w:tcPr>
            <w:tcW w:w="1006" w:type="dxa"/>
            <w:tcBorders>
              <w:top w:val="nil"/>
              <w:left w:val="nil"/>
              <w:right w:val="nil"/>
            </w:tcBorders>
            <w:shd w:val="clear" w:color="auto" w:fill="auto"/>
            <w:noWrap/>
            <w:vAlign w:val="center"/>
            <w:hideMark/>
          </w:tcPr>
          <w:p w14:paraId="7DDDD36B" w14:textId="77777777" w:rsidR="009655FB"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 xml:space="preserve">3 </w:t>
            </w:r>
          </w:p>
          <w:p w14:paraId="4204B9F7"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(23.1)</w:t>
            </w:r>
          </w:p>
        </w:tc>
        <w:tc>
          <w:tcPr>
            <w:tcW w:w="1386" w:type="dxa"/>
            <w:tcBorders>
              <w:top w:val="nil"/>
              <w:left w:val="nil"/>
              <w:right w:val="nil"/>
            </w:tcBorders>
            <w:shd w:val="clear" w:color="auto" w:fill="auto"/>
            <w:noWrap/>
            <w:vAlign w:val="center"/>
            <w:hideMark/>
          </w:tcPr>
          <w:p w14:paraId="4A5F0994"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 xml:space="preserve">290 </w:t>
            </w:r>
          </w:p>
          <w:p w14:paraId="3AFF4C3B" w14:textId="77777777" w:rsidR="009655FB" w:rsidRPr="007A4543" w:rsidRDefault="009655FB" w:rsidP="00313D09">
            <w:pPr>
              <w:spacing w:after="0" w:line="360" w:lineRule="auto"/>
              <w:jc w:val="center"/>
              <w:rPr>
                <w:rFonts w:ascii="Arial" w:eastAsia="Times New Roman" w:hAnsi="Arial" w:cs="Arial"/>
                <w:color w:val="000000"/>
              </w:rPr>
            </w:pPr>
            <w:r w:rsidRPr="007A4543">
              <w:rPr>
                <w:rFonts w:ascii="Arial" w:eastAsia="Times New Roman" w:hAnsi="Arial" w:cs="Arial"/>
                <w:color w:val="000000"/>
              </w:rPr>
              <w:t>(19.2)</w:t>
            </w:r>
          </w:p>
        </w:tc>
        <w:tc>
          <w:tcPr>
            <w:tcW w:w="1057" w:type="dxa"/>
            <w:tcBorders>
              <w:top w:val="nil"/>
              <w:left w:val="nil"/>
              <w:right w:val="nil"/>
            </w:tcBorders>
            <w:shd w:val="clear" w:color="auto" w:fill="auto"/>
            <w:noWrap/>
            <w:vAlign w:val="center"/>
            <w:hideMark/>
          </w:tcPr>
          <w:p w14:paraId="6F1C48A0" w14:textId="34CF3371" w:rsidR="009655FB" w:rsidRPr="000B0336" w:rsidRDefault="009655FB" w:rsidP="00313D09">
            <w:pPr>
              <w:spacing w:after="0" w:line="360" w:lineRule="auto"/>
              <w:jc w:val="center"/>
              <w:rPr>
                <w:rFonts w:ascii="Arial" w:eastAsia="Times New Roman" w:hAnsi="Arial" w:cs="Arial"/>
                <w:color w:val="000000"/>
                <w:lang w:val="mn-MN"/>
              </w:rPr>
            </w:pPr>
            <w:r w:rsidRPr="007A4543">
              <w:rPr>
                <w:rFonts w:ascii="Arial" w:eastAsia="Times New Roman" w:hAnsi="Arial" w:cs="Arial"/>
                <w:color w:val="000000"/>
              </w:rPr>
              <w:t>0.048</w:t>
            </w:r>
            <w:r w:rsidR="000B0336">
              <w:rPr>
                <w:rFonts w:ascii="Arial" w:eastAsia="Times New Roman" w:hAnsi="Arial" w:cs="Arial"/>
                <w:color w:val="000000"/>
                <w:lang w:val="mn-MN"/>
              </w:rPr>
              <w:t>*</w:t>
            </w:r>
          </w:p>
        </w:tc>
      </w:tr>
      <w:tr w:rsidR="009655FB" w:rsidRPr="007A4543" w14:paraId="54DB6300" w14:textId="77777777" w:rsidTr="000B0336">
        <w:trPr>
          <w:trHeight w:val="434"/>
        </w:trPr>
        <w:tc>
          <w:tcPr>
            <w:tcW w:w="1276" w:type="dxa"/>
            <w:tcBorders>
              <w:left w:val="nil"/>
              <w:bottom w:val="single" w:sz="4" w:space="0" w:color="auto"/>
              <w:right w:val="nil"/>
            </w:tcBorders>
            <w:shd w:val="clear" w:color="auto" w:fill="auto"/>
            <w:vAlign w:val="center"/>
            <w:hideMark/>
          </w:tcPr>
          <w:p w14:paraId="4846419D" w14:textId="77777777" w:rsidR="009655FB" w:rsidRPr="007A4543" w:rsidRDefault="009655FB" w:rsidP="00313D09">
            <w:pPr>
              <w:spacing w:after="0" w:line="360" w:lineRule="auto"/>
              <w:jc w:val="center"/>
              <w:rPr>
                <w:rFonts w:ascii="Arial" w:eastAsia="Times New Roman" w:hAnsi="Arial" w:cs="Arial"/>
                <w:b/>
                <w:bCs/>
                <w:color w:val="000000"/>
              </w:rPr>
            </w:pPr>
            <w:r w:rsidRPr="007A4543">
              <w:rPr>
                <w:rFonts w:ascii="Arial" w:eastAsia="Times New Roman" w:hAnsi="Arial" w:cs="Arial"/>
                <w:b/>
                <w:bCs/>
                <w:color w:val="000000"/>
              </w:rPr>
              <w:t>Тийм</w:t>
            </w:r>
          </w:p>
        </w:tc>
        <w:tc>
          <w:tcPr>
            <w:tcW w:w="928" w:type="dxa"/>
            <w:tcBorders>
              <w:left w:val="nil"/>
              <w:bottom w:val="single" w:sz="4" w:space="0" w:color="auto"/>
              <w:right w:val="nil"/>
            </w:tcBorders>
            <w:shd w:val="clear" w:color="auto" w:fill="auto"/>
            <w:noWrap/>
            <w:vAlign w:val="center"/>
            <w:hideMark/>
          </w:tcPr>
          <w:p w14:paraId="4A500165" w14:textId="77777777" w:rsidR="009655FB" w:rsidRPr="00CE5A8F" w:rsidRDefault="009655FB" w:rsidP="00313D09">
            <w:pPr>
              <w:spacing w:after="0" w:line="360" w:lineRule="auto"/>
              <w:jc w:val="center"/>
              <w:rPr>
                <w:rFonts w:ascii="Arial" w:eastAsia="Times New Roman" w:hAnsi="Arial" w:cs="Arial"/>
                <w:color w:val="000000"/>
              </w:rPr>
            </w:pPr>
            <w:r w:rsidRPr="00CE5A8F">
              <w:rPr>
                <w:rFonts w:ascii="Arial" w:eastAsia="Times New Roman" w:hAnsi="Arial" w:cs="Arial"/>
                <w:color w:val="000000"/>
              </w:rPr>
              <w:t>303 (78.9)</w:t>
            </w:r>
          </w:p>
        </w:tc>
        <w:tc>
          <w:tcPr>
            <w:tcW w:w="1240" w:type="dxa"/>
            <w:tcBorders>
              <w:left w:val="nil"/>
              <w:bottom w:val="single" w:sz="4" w:space="0" w:color="auto"/>
              <w:right w:val="nil"/>
            </w:tcBorders>
            <w:shd w:val="clear" w:color="auto" w:fill="auto"/>
            <w:noWrap/>
            <w:vAlign w:val="center"/>
            <w:hideMark/>
          </w:tcPr>
          <w:p w14:paraId="7A5265F7" w14:textId="77777777" w:rsidR="009655FB" w:rsidRPr="00CE5A8F" w:rsidRDefault="009655FB" w:rsidP="00313D09">
            <w:pPr>
              <w:spacing w:after="0" w:line="360" w:lineRule="auto"/>
              <w:jc w:val="center"/>
              <w:rPr>
                <w:rFonts w:ascii="Arial" w:eastAsia="Times New Roman" w:hAnsi="Arial" w:cs="Arial"/>
                <w:color w:val="000000"/>
              </w:rPr>
            </w:pPr>
            <w:r w:rsidRPr="00CE5A8F">
              <w:rPr>
                <w:rFonts w:ascii="Arial" w:eastAsia="Times New Roman" w:hAnsi="Arial" w:cs="Arial"/>
                <w:color w:val="000000"/>
              </w:rPr>
              <w:t xml:space="preserve">675 </w:t>
            </w:r>
          </w:p>
          <w:p w14:paraId="461EB29C" w14:textId="77777777" w:rsidR="009655FB" w:rsidRPr="00CE5A8F" w:rsidRDefault="009655FB" w:rsidP="00313D09">
            <w:pPr>
              <w:spacing w:after="0" w:line="360" w:lineRule="auto"/>
              <w:jc w:val="center"/>
              <w:rPr>
                <w:rFonts w:ascii="Arial" w:eastAsia="Times New Roman" w:hAnsi="Arial" w:cs="Arial"/>
                <w:color w:val="000000"/>
              </w:rPr>
            </w:pPr>
            <w:r w:rsidRPr="00CE5A8F">
              <w:rPr>
                <w:rFonts w:ascii="Arial" w:eastAsia="Times New Roman" w:hAnsi="Arial" w:cs="Arial"/>
                <w:color w:val="000000"/>
              </w:rPr>
              <w:t>(79.6)</w:t>
            </w:r>
          </w:p>
        </w:tc>
        <w:tc>
          <w:tcPr>
            <w:tcW w:w="1240" w:type="dxa"/>
            <w:tcBorders>
              <w:left w:val="nil"/>
              <w:bottom w:val="single" w:sz="4" w:space="0" w:color="auto"/>
              <w:right w:val="nil"/>
            </w:tcBorders>
            <w:shd w:val="clear" w:color="auto" w:fill="auto"/>
            <w:noWrap/>
            <w:vAlign w:val="center"/>
            <w:hideMark/>
          </w:tcPr>
          <w:p w14:paraId="22B6EA82" w14:textId="77777777" w:rsidR="009655FB" w:rsidRPr="00CE5A8F" w:rsidRDefault="009655FB" w:rsidP="00313D09">
            <w:pPr>
              <w:spacing w:after="0" w:line="360" w:lineRule="auto"/>
              <w:jc w:val="center"/>
              <w:rPr>
                <w:rFonts w:ascii="Arial" w:eastAsia="Times New Roman" w:hAnsi="Arial" w:cs="Arial"/>
                <w:color w:val="000000"/>
              </w:rPr>
            </w:pPr>
            <w:r w:rsidRPr="00CE5A8F">
              <w:rPr>
                <w:rFonts w:ascii="Arial" w:eastAsia="Times New Roman" w:hAnsi="Arial" w:cs="Arial"/>
                <w:color w:val="000000"/>
              </w:rPr>
              <w:t xml:space="preserve">197 </w:t>
            </w:r>
          </w:p>
          <w:p w14:paraId="5E4F3CEA" w14:textId="77777777" w:rsidR="009655FB" w:rsidRPr="00CE5A8F" w:rsidRDefault="009655FB" w:rsidP="00313D09">
            <w:pPr>
              <w:spacing w:after="0" w:line="360" w:lineRule="auto"/>
              <w:jc w:val="center"/>
              <w:rPr>
                <w:rFonts w:ascii="Arial" w:eastAsia="Times New Roman" w:hAnsi="Arial" w:cs="Arial"/>
                <w:color w:val="000000"/>
              </w:rPr>
            </w:pPr>
            <w:r w:rsidRPr="00CE5A8F">
              <w:rPr>
                <w:rFonts w:ascii="Arial" w:eastAsia="Times New Roman" w:hAnsi="Arial" w:cs="Arial"/>
                <w:color w:val="000000"/>
              </w:rPr>
              <w:t>(86.8)</w:t>
            </w:r>
          </w:p>
        </w:tc>
        <w:tc>
          <w:tcPr>
            <w:tcW w:w="1091" w:type="dxa"/>
            <w:tcBorders>
              <w:left w:val="nil"/>
              <w:bottom w:val="single" w:sz="4" w:space="0" w:color="auto"/>
              <w:right w:val="nil"/>
            </w:tcBorders>
            <w:shd w:val="clear" w:color="auto" w:fill="auto"/>
            <w:noWrap/>
            <w:vAlign w:val="center"/>
            <w:hideMark/>
          </w:tcPr>
          <w:p w14:paraId="20E0C5FC" w14:textId="77777777" w:rsidR="009655FB" w:rsidRPr="00CE5A8F" w:rsidRDefault="009655FB" w:rsidP="00313D09">
            <w:pPr>
              <w:spacing w:after="0" w:line="360" w:lineRule="auto"/>
              <w:jc w:val="center"/>
              <w:rPr>
                <w:rFonts w:ascii="Arial" w:eastAsia="Times New Roman" w:hAnsi="Arial" w:cs="Arial"/>
                <w:color w:val="000000"/>
              </w:rPr>
            </w:pPr>
            <w:r w:rsidRPr="00CE5A8F">
              <w:rPr>
                <w:rFonts w:ascii="Arial" w:eastAsia="Times New Roman" w:hAnsi="Arial" w:cs="Arial"/>
                <w:color w:val="000000"/>
              </w:rPr>
              <w:t>32 (91.4)</w:t>
            </w:r>
          </w:p>
        </w:tc>
        <w:tc>
          <w:tcPr>
            <w:tcW w:w="1006" w:type="dxa"/>
            <w:tcBorders>
              <w:left w:val="nil"/>
              <w:bottom w:val="single" w:sz="4" w:space="0" w:color="auto"/>
              <w:right w:val="nil"/>
            </w:tcBorders>
            <w:shd w:val="clear" w:color="auto" w:fill="auto"/>
            <w:noWrap/>
            <w:vAlign w:val="center"/>
            <w:hideMark/>
          </w:tcPr>
          <w:p w14:paraId="6A181A61" w14:textId="77777777" w:rsidR="009655FB" w:rsidRPr="00CE5A8F" w:rsidRDefault="009655FB" w:rsidP="00313D09">
            <w:pPr>
              <w:spacing w:after="0" w:line="360" w:lineRule="auto"/>
              <w:jc w:val="center"/>
              <w:rPr>
                <w:rFonts w:ascii="Arial" w:eastAsia="Times New Roman" w:hAnsi="Arial" w:cs="Arial"/>
                <w:color w:val="000000"/>
                <w:lang w:val="mn-MN"/>
              </w:rPr>
            </w:pPr>
            <w:r w:rsidRPr="00CE5A8F">
              <w:rPr>
                <w:rFonts w:ascii="Arial" w:eastAsia="Times New Roman" w:hAnsi="Arial" w:cs="Arial"/>
                <w:color w:val="000000"/>
              </w:rPr>
              <w:t>10 (76.9</w:t>
            </w:r>
            <w:r w:rsidRPr="00CE5A8F">
              <w:rPr>
                <w:rFonts w:ascii="Arial" w:eastAsia="Times New Roman" w:hAnsi="Arial" w:cs="Arial"/>
                <w:color w:val="000000"/>
                <w:lang w:val="mn-MN"/>
              </w:rPr>
              <w:t>0</w:t>
            </w:r>
            <w:r w:rsidRPr="00CE5A8F">
              <w:rPr>
                <w:rFonts w:ascii="Arial" w:eastAsia="Times New Roman" w:hAnsi="Arial" w:cs="Arial"/>
                <w:color w:val="000000"/>
              </w:rPr>
              <w:t>)</w:t>
            </w:r>
          </w:p>
        </w:tc>
        <w:tc>
          <w:tcPr>
            <w:tcW w:w="1386" w:type="dxa"/>
            <w:tcBorders>
              <w:left w:val="nil"/>
              <w:bottom w:val="single" w:sz="4" w:space="0" w:color="auto"/>
              <w:right w:val="nil"/>
            </w:tcBorders>
            <w:shd w:val="clear" w:color="auto" w:fill="auto"/>
            <w:noWrap/>
            <w:vAlign w:val="center"/>
            <w:hideMark/>
          </w:tcPr>
          <w:p w14:paraId="39B8E02B" w14:textId="77777777" w:rsidR="009655FB" w:rsidRPr="00CE5A8F" w:rsidRDefault="009655FB" w:rsidP="00313D09">
            <w:pPr>
              <w:spacing w:after="0" w:line="360" w:lineRule="auto"/>
              <w:jc w:val="center"/>
              <w:rPr>
                <w:rFonts w:ascii="Arial" w:eastAsia="Times New Roman" w:hAnsi="Arial" w:cs="Arial"/>
                <w:color w:val="000000"/>
              </w:rPr>
            </w:pPr>
            <w:r w:rsidRPr="00CE5A8F">
              <w:rPr>
                <w:rFonts w:ascii="Arial" w:eastAsia="Times New Roman" w:hAnsi="Arial" w:cs="Arial"/>
                <w:color w:val="000000"/>
              </w:rPr>
              <w:t xml:space="preserve">1217 </w:t>
            </w:r>
          </w:p>
          <w:p w14:paraId="047C9ECD" w14:textId="77777777" w:rsidR="009655FB" w:rsidRPr="00CE5A8F" w:rsidRDefault="009655FB" w:rsidP="00313D09">
            <w:pPr>
              <w:spacing w:after="0" w:line="360" w:lineRule="auto"/>
              <w:jc w:val="center"/>
              <w:rPr>
                <w:rFonts w:ascii="Arial" w:eastAsia="Times New Roman" w:hAnsi="Arial" w:cs="Arial"/>
                <w:color w:val="000000"/>
              </w:rPr>
            </w:pPr>
            <w:r w:rsidRPr="00CE5A8F">
              <w:rPr>
                <w:rFonts w:ascii="Arial" w:eastAsia="Times New Roman" w:hAnsi="Arial" w:cs="Arial"/>
                <w:color w:val="000000"/>
              </w:rPr>
              <w:t>(80.8)</w:t>
            </w:r>
          </w:p>
        </w:tc>
        <w:tc>
          <w:tcPr>
            <w:tcW w:w="1057" w:type="dxa"/>
            <w:tcBorders>
              <w:left w:val="nil"/>
              <w:bottom w:val="single" w:sz="4" w:space="0" w:color="auto"/>
              <w:right w:val="nil"/>
            </w:tcBorders>
            <w:vAlign w:val="center"/>
            <w:hideMark/>
          </w:tcPr>
          <w:p w14:paraId="3BE4D565" w14:textId="77777777" w:rsidR="009655FB" w:rsidRPr="007A4543" w:rsidRDefault="009655FB" w:rsidP="00313D09">
            <w:pPr>
              <w:spacing w:after="0" w:line="360" w:lineRule="auto"/>
              <w:rPr>
                <w:rFonts w:ascii="Arial" w:eastAsia="Times New Roman" w:hAnsi="Arial" w:cs="Arial"/>
                <w:color w:val="000000"/>
              </w:rPr>
            </w:pPr>
          </w:p>
        </w:tc>
      </w:tr>
    </w:tbl>
    <w:p w14:paraId="68E891EA" w14:textId="552EA96A" w:rsidR="009655FB" w:rsidRDefault="000B0336" w:rsidP="00313D09">
      <w:pPr>
        <w:spacing w:after="0" w:line="360" w:lineRule="auto"/>
        <w:jc w:val="both"/>
        <w:rPr>
          <w:rFonts w:ascii="Arial" w:hAnsi="Arial" w:cs="Arial"/>
          <w:bCs/>
          <w:i/>
          <w:iCs/>
          <w:sz w:val="20"/>
          <w:szCs w:val="20"/>
          <w:lang w:val="mn-MN"/>
        </w:rPr>
      </w:pPr>
      <w:r w:rsidRPr="000B0336">
        <w:rPr>
          <w:rFonts w:ascii="Arial" w:hAnsi="Arial" w:cs="Arial"/>
          <w:bCs/>
          <w:i/>
          <w:iCs/>
          <w:sz w:val="20"/>
          <w:szCs w:val="20"/>
          <w:lang w:val="mn-MN"/>
        </w:rPr>
        <w:t>АЗЦХ- Амьсгалын замын цочмог халдвар</w:t>
      </w:r>
      <w:r>
        <w:rPr>
          <w:rFonts w:ascii="Arial" w:hAnsi="Arial" w:cs="Arial"/>
          <w:bCs/>
          <w:i/>
          <w:iCs/>
          <w:sz w:val="20"/>
          <w:szCs w:val="20"/>
          <w:lang w:val="mn-MN"/>
        </w:rPr>
        <w:t xml:space="preserve">, * - </w:t>
      </w:r>
      <w:r>
        <w:rPr>
          <w:rFonts w:ascii="Arial" w:hAnsi="Arial" w:cs="Arial"/>
          <w:bCs/>
          <w:i/>
          <w:iCs/>
          <w:sz w:val="20"/>
          <w:szCs w:val="20"/>
        </w:rPr>
        <w:t xml:space="preserve">P </w:t>
      </w:r>
      <w:r>
        <w:rPr>
          <w:rFonts w:ascii="Arial" w:hAnsi="Arial" w:cs="Arial"/>
          <w:bCs/>
          <w:i/>
          <w:iCs/>
          <w:sz w:val="20"/>
          <w:szCs w:val="20"/>
          <w:lang w:val="mn-MN"/>
        </w:rPr>
        <w:t xml:space="preserve">утга </w:t>
      </w:r>
      <w:r>
        <w:rPr>
          <w:rFonts w:ascii="Arial" w:hAnsi="Arial" w:cs="Arial"/>
          <w:bCs/>
          <w:i/>
          <w:iCs/>
          <w:sz w:val="20"/>
          <w:szCs w:val="20"/>
        </w:rPr>
        <w:t>0.05-</w:t>
      </w:r>
      <w:r>
        <w:rPr>
          <w:rFonts w:ascii="Arial" w:hAnsi="Arial" w:cs="Arial"/>
          <w:bCs/>
          <w:i/>
          <w:iCs/>
          <w:sz w:val="20"/>
          <w:szCs w:val="20"/>
          <w:lang w:val="mn-MN"/>
        </w:rPr>
        <w:t>аас бага</w:t>
      </w:r>
    </w:p>
    <w:p w14:paraId="7A262DEE" w14:textId="77777777" w:rsidR="007C484E" w:rsidRPr="000B0336" w:rsidRDefault="007C484E" w:rsidP="00313D09">
      <w:pPr>
        <w:spacing w:after="0" w:line="360" w:lineRule="auto"/>
        <w:jc w:val="both"/>
        <w:rPr>
          <w:rFonts w:ascii="Arial" w:hAnsi="Arial" w:cs="Arial"/>
          <w:bCs/>
          <w:i/>
          <w:iCs/>
          <w:sz w:val="20"/>
          <w:szCs w:val="20"/>
          <w:lang w:val="mn-MN"/>
        </w:rPr>
      </w:pPr>
    </w:p>
    <w:p w14:paraId="5ACF9C4B" w14:textId="083DFB9B" w:rsidR="009655FB" w:rsidRPr="00B67229" w:rsidRDefault="009655FB" w:rsidP="00313D09">
      <w:pPr>
        <w:spacing w:after="0" w:line="360" w:lineRule="auto"/>
        <w:jc w:val="both"/>
        <w:rPr>
          <w:rFonts w:ascii="Arial" w:hAnsi="Arial" w:cs="Arial"/>
          <w:sz w:val="24"/>
          <w:szCs w:val="24"/>
          <w:lang w:val="mn-MN"/>
        </w:rPr>
      </w:pPr>
      <w:r w:rsidRPr="00313D09">
        <w:rPr>
          <w:rFonts w:ascii="Arial" w:hAnsi="Arial" w:cs="Arial"/>
          <w:bCs/>
          <w:i/>
          <w:iCs/>
          <w:sz w:val="24"/>
          <w:szCs w:val="24"/>
          <w:u w:val="single"/>
          <w:lang w:val="mn-MN"/>
        </w:rPr>
        <w:lastRenderedPageBreak/>
        <w:t>ГХБ-ы харшлын шалтгаан:</w:t>
      </w:r>
      <w:r w:rsidR="00F418AF">
        <w:rPr>
          <w:rFonts w:ascii="Arial" w:hAnsi="Arial" w:cs="Arial"/>
          <w:b/>
          <w:sz w:val="24"/>
          <w:szCs w:val="24"/>
        </w:rPr>
        <w:t xml:space="preserve"> </w:t>
      </w:r>
      <w:r>
        <w:rPr>
          <w:rFonts w:ascii="Arial" w:hAnsi="Arial" w:cs="Arial"/>
          <w:sz w:val="24"/>
          <w:szCs w:val="24"/>
          <w:lang w:val="mn-MN"/>
        </w:rPr>
        <w:t>С</w:t>
      </w:r>
      <w:r w:rsidRPr="004B45BC">
        <w:rPr>
          <w:rFonts w:ascii="Arial" w:hAnsi="Arial" w:cs="Arial"/>
          <w:sz w:val="24"/>
          <w:szCs w:val="24"/>
          <w:lang w:val="mn-MN"/>
        </w:rPr>
        <w:t>удалгаанд оролцогч</w:t>
      </w:r>
      <w:r>
        <w:rPr>
          <w:rFonts w:ascii="Arial" w:hAnsi="Arial" w:cs="Arial"/>
          <w:sz w:val="24"/>
          <w:szCs w:val="24"/>
          <w:lang w:val="mn-MN"/>
        </w:rPr>
        <w:t>д</w:t>
      </w:r>
      <w:r w:rsidRPr="004B45BC">
        <w:rPr>
          <w:rFonts w:ascii="Arial" w:hAnsi="Arial" w:cs="Arial"/>
          <w:sz w:val="24"/>
          <w:szCs w:val="24"/>
          <w:lang w:val="mn-MN"/>
        </w:rPr>
        <w:t xml:space="preserve">ийн </w:t>
      </w:r>
      <w:r>
        <w:rPr>
          <w:rFonts w:ascii="Arial" w:hAnsi="Arial" w:cs="Arial"/>
          <w:sz w:val="24"/>
          <w:szCs w:val="24"/>
          <w:lang w:val="mn-MN"/>
        </w:rPr>
        <w:t>34</w:t>
      </w:r>
      <w:r w:rsidR="001B380A">
        <w:rPr>
          <w:rFonts w:ascii="Arial" w:hAnsi="Arial" w:cs="Arial"/>
          <w:sz w:val="24"/>
          <w:szCs w:val="24"/>
          <w:lang w:val="mn-MN"/>
        </w:rPr>
        <w:t>.</w:t>
      </w:r>
      <w:r>
        <w:rPr>
          <w:rFonts w:ascii="Arial" w:hAnsi="Arial" w:cs="Arial"/>
          <w:sz w:val="24"/>
          <w:szCs w:val="24"/>
          <w:lang w:val="mn-MN"/>
        </w:rPr>
        <w:t xml:space="preserve">4% нь гэр бүлийн харшлын өгүүлэмжтэй байсан бөгөөд </w:t>
      </w:r>
      <w:r w:rsidRPr="004B45BC">
        <w:rPr>
          <w:rFonts w:ascii="Arial" w:hAnsi="Arial" w:cs="Arial"/>
          <w:sz w:val="24"/>
          <w:szCs w:val="24"/>
          <w:lang w:val="mn-MN"/>
        </w:rPr>
        <w:t xml:space="preserve">16.1% </w:t>
      </w:r>
      <w:r>
        <w:rPr>
          <w:rFonts w:ascii="Arial" w:hAnsi="Arial" w:cs="Arial"/>
          <w:sz w:val="24"/>
          <w:szCs w:val="24"/>
          <w:lang w:val="mn-MN"/>
        </w:rPr>
        <w:t xml:space="preserve">нь </w:t>
      </w:r>
      <w:r w:rsidRPr="004B45BC">
        <w:rPr>
          <w:rFonts w:ascii="Arial" w:hAnsi="Arial" w:cs="Arial"/>
          <w:sz w:val="24"/>
          <w:szCs w:val="24"/>
          <w:lang w:val="mn-MN"/>
        </w:rPr>
        <w:t xml:space="preserve">ээж, 10.9% </w:t>
      </w:r>
      <w:r>
        <w:rPr>
          <w:rFonts w:ascii="Arial" w:hAnsi="Arial" w:cs="Arial"/>
          <w:sz w:val="24"/>
          <w:szCs w:val="24"/>
          <w:lang w:val="mn-MN"/>
        </w:rPr>
        <w:t>нь аав, 11</w:t>
      </w:r>
      <w:r w:rsidRPr="004B45BC">
        <w:rPr>
          <w:rFonts w:ascii="Arial" w:hAnsi="Arial" w:cs="Arial"/>
          <w:sz w:val="24"/>
          <w:szCs w:val="24"/>
          <w:lang w:val="mn-MN"/>
        </w:rPr>
        <w:t xml:space="preserve">.6% </w:t>
      </w:r>
      <w:r>
        <w:rPr>
          <w:rFonts w:ascii="Arial" w:hAnsi="Arial" w:cs="Arial"/>
          <w:sz w:val="24"/>
          <w:szCs w:val="24"/>
          <w:lang w:val="mn-MN"/>
        </w:rPr>
        <w:t>нь хамаатан саданд</w:t>
      </w:r>
      <w:r w:rsidRPr="004B45BC">
        <w:rPr>
          <w:rFonts w:ascii="Arial" w:hAnsi="Arial" w:cs="Arial"/>
          <w:sz w:val="24"/>
          <w:szCs w:val="24"/>
          <w:lang w:val="mn-MN"/>
        </w:rPr>
        <w:t xml:space="preserve"> харшилтай </w:t>
      </w:r>
      <w:r>
        <w:rPr>
          <w:rFonts w:ascii="Arial" w:hAnsi="Arial" w:cs="Arial"/>
          <w:sz w:val="24"/>
          <w:szCs w:val="24"/>
          <w:lang w:val="mn-MN"/>
        </w:rPr>
        <w:t>хүн байдаг гэсэн байв</w:t>
      </w:r>
      <w:r w:rsidR="00B67229">
        <w:rPr>
          <w:rFonts w:ascii="Arial" w:hAnsi="Arial" w:cs="Arial"/>
          <w:sz w:val="24"/>
          <w:szCs w:val="24"/>
          <w:lang w:val="mn-MN"/>
        </w:rPr>
        <w:t xml:space="preserve">. </w:t>
      </w:r>
      <w:r w:rsidRPr="00BC4944">
        <w:rPr>
          <w:rFonts w:ascii="Arial" w:hAnsi="Arial" w:cs="Arial"/>
          <w:bCs/>
          <w:sz w:val="24"/>
          <w:szCs w:val="24"/>
          <w:lang w:val="mn-MN"/>
        </w:rPr>
        <w:t xml:space="preserve">Харшлын </w:t>
      </w:r>
      <w:r>
        <w:rPr>
          <w:rFonts w:ascii="Arial" w:hAnsi="Arial" w:cs="Arial"/>
          <w:bCs/>
          <w:sz w:val="24"/>
          <w:szCs w:val="24"/>
          <w:lang w:val="mn-MN"/>
        </w:rPr>
        <w:t xml:space="preserve">шинжилгээнд хамрагдсан </w:t>
      </w:r>
      <w:r>
        <w:rPr>
          <w:rFonts w:ascii="Arial" w:hAnsi="Arial" w:cs="Arial"/>
          <w:bCs/>
          <w:sz w:val="24"/>
          <w:szCs w:val="24"/>
        </w:rPr>
        <w:t>(n=116)</w:t>
      </w:r>
      <w:r>
        <w:rPr>
          <w:rFonts w:ascii="Arial" w:hAnsi="Arial" w:cs="Arial"/>
          <w:bCs/>
          <w:sz w:val="24"/>
          <w:szCs w:val="24"/>
          <w:lang w:val="mn-MN"/>
        </w:rPr>
        <w:t xml:space="preserve"> хүүхдийн дийлэнх буюу 55</w:t>
      </w:r>
      <w:r w:rsidR="001B380A">
        <w:rPr>
          <w:rFonts w:ascii="Arial" w:hAnsi="Arial" w:cs="Arial"/>
          <w:bCs/>
          <w:sz w:val="24"/>
          <w:szCs w:val="24"/>
          <w:lang w:val="mn-MN"/>
        </w:rPr>
        <w:t>.</w:t>
      </w:r>
      <w:r>
        <w:rPr>
          <w:rFonts w:ascii="Arial" w:hAnsi="Arial" w:cs="Arial"/>
          <w:bCs/>
          <w:sz w:val="24"/>
          <w:szCs w:val="24"/>
          <w:lang w:val="mn-MN"/>
        </w:rPr>
        <w:t xml:space="preserve">5% нь хүнсний </w:t>
      </w:r>
      <w:r>
        <w:rPr>
          <w:rFonts w:ascii="Arial" w:hAnsi="Arial" w:cs="Arial"/>
          <w:bCs/>
          <w:sz w:val="24"/>
          <w:szCs w:val="24"/>
        </w:rPr>
        <w:t>(</w:t>
      </w:r>
      <w:r>
        <w:rPr>
          <w:rFonts w:ascii="Arial" w:hAnsi="Arial" w:cs="Arial"/>
          <w:bCs/>
          <w:sz w:val="24"/>
          <w:szCs w:val="24"/>
          <w:lang w:val="mn-MN"/>
        </w:rPr>
        <w:t>хөх тарианы гурил, гүнжидийн үр, ойн самар, улаан буудайн гурил, лууван, төмс, өндөг, буурцаг,</w:t>
      </w:r>
      <w:r w:rsidRPr="006D712D">
        <w:rPr>
          <w:rFonts w:ascii="Arial" w:hAnsi="Arial" w:cs="Arial"/>
          <w:bCs/>
          <w:sz w:val="24"/>
          <w:szCs w:val="24"/>
          <w:lang w:val="mn-MN"/>
        </w:rPr>
        <w:t xml:space="preserve"> </w:t>
      </w:r>
      <w:r>
        <w:rPr>
          <w:rFonts w:ascii="Arial" w:hAnsi="Arial" w:cs="Arial"/>
          <w:bCs/>
          <w:sz w:val="24"/>
          <w:szCs w:val="24"/>
          <w:lang w:val="mn-MN"/>
        </w:rPr>
        <w:t>сүү</w:t>
      </w:r>
      <w:r>
        <w:rPr>
          <w:rFonts w:ascii="Arial" w:hAnsi="Arial" w:cs="Arial"/>
          <w:bCs/>
          <w:sz w:val="24"/>
          <w:szCs w:val="24"/>
        </w:rPr>
        <w:t>)</w:t>
      </w:r>
      <w:r>
        <w:rPr>
          <w:rFonts w:ascii="Arial" w:hAnsi="Arial" w:cs="Arial"/>
          <w:bCs/>
          <w:sz w:val="24"/>
          <w:szCs w:val="24"/>
          <w:lang w:val="mn-MN"/>
        </w:rPr>
        <w:t xml:space="preserve"> харшилтай, 51% нь ургамлын</w:t>
      </w:r>
      <w:r>
        <w:rPr>
          <w:rFonts w:ascii="Arial" w:hAnsi="Arial" w:cs="Arial"/>
          <w:bCs/>
          <w:sz w:val="24"/>
          <w:szCs w:val="24"/>
        </w:rPr>
        <w:t xml:space="preserve"> (</w:t>
      </w:r>
      <w:r>
        <w:rPr>
          <w:rFonts w:ascii="Arial" w:hAnsi="Arial" w:cs="Arial"/>
          <w:bCs/>
          <w:sz w:val="24"/>
          <w:szCs w:val="24"/>
          <w:lang w:val="mn-MN"/>
        </w:rPr>
        <w:t>өвс, хус модны тоосонцор</w:t>
      </w:r>
      <w:r>
        <w:rPr>
          <w:rFonts w:ascii="Arial" w:hAnsi="Arial" w:cs="Arial"/>
          <w:bCs/>
          <w:sz w:val="24"/>
          <w:szCs w:val="24"/>
        </w:rPr>
        <w:t>)</w:t>
      </w:r>
      <w:r>
        <w:rPr>
          <w:rFonts w:ascii="Arial" w:hAnsi="Arial" w:cs="Arial"/>
          <w:bCs/>
          <w:sz w:val="24"/>
          <w:szCs w:val="24"/>
          <w:lang w:val="mn-MN"/>
        </w:rPr>
        <w:t xml:space="preserve"> харшилтай, 17</w:t>
      </w:r>
      <w:r w:rsidR="001B380A">
        <w:rPr>
          <w:rFonts w:ascii="Arial" w:hAnsi="Arial" w:cs="Arial"/>
          <w:bCs/>
          <w:sz w:val="24"/>
          <w:szCs w:val="24"/>
          <w:lang w:val="mn-MN"/>
        </w:rPr>
        <w:t>.</w:t>
      </w:r>
      <w:r>
        <w:rPr>
          <w:rFonts w:ascii="Arial" w:hAnsi="Arial" w:cs="Arial"/>
          <w:bCs/>
          <w:sz w:val="24"/>
          <w:szCs w:val="24"/>
          <w:lang w:val="mn-MN"/>
        </w:rPr>
        <w:t xml:space="preserve">9% нь гэрийн тэжээвэр амьтан </w:t>
      </w:r>
      <w:r>
        <w:rPr>
          <w:rFonts w:ascii="Arial" w:hAnsi="Arial" w:cs="Arial"/>
          <w:bCs/>
          <w:sz w:val="24"/>
          <w:szCs w:val="24"/>
        </w:rPr>
        <w:t>(</w:t>
      </w:r>
      <w:r>
        <w:rPr>
          <w:rFonts w:ascii="Arial" w:hAnsi="Arial" w:cs="Arial"/>
          <w:bCs/>
          <w:sz w:val="24"/>
          <w:szCs w:val="24"/>
          <w:lang w:val="mn-MN"/>
        </w:rPr>
        <w:t>нохой, муур</w:t>
      </w:r>
      <w:r>
        <w:rPr>
          <w:rFonts w:ascii="Arial" w:hAnsi="Arial" w:cs="Arial"/>
          <w:bCs/>
          <w:sz w:val="24"/>
          <w:szCs w:val="24"/>
        </w:rPr>
        <w:t>)</w:t>
      </w:r>
      <w:r>
        <w:rPr>
          <w:rFonts w:ascii="Arial" w:hAnsi="Arial" w:cs="Arial"/>
          <w:bCs/>
          <w:sz w:val="24"/>
          <w:szCs w:val="24"/>
          <w:lang w:val="mn-MN"/>
        </w:rPr>
        <w:t>-д харшилтай, 12</w:t>
      </w:r>
      <w:r w:rsidR="001B380A">
        <w:rPr>
          <w:rFonts w:ascii="Arial" w:hAnsi="Arial" w:cs="Arial"/>
          <w:bCs/>
          <w:sz w:val="24"/>
          <w:szCs w:val="24"/>
          <w:lang w:val="mn-MN"/>
        </w:rPr>
        <w:t>.</w:t>
      </w:r>
      <w:r>
        <w:rPr>
          <w:rFonts w:ascii="Arial" w:hAnsi="Arial" w:cs="Arial"/>
          <w:bCs/>
          <w:sz w:val="24"/>
          <w:szCs w:val="24"/>
          <w:lang w:val="mn-MN"/>
        </w:rPr>
        <w:t xml:space="preserve">3% нь тоосны </w:t>
      </w:r>
      <w:r>
        <w:rPr>
          <w:rFonts w:ascii="Arial" w:hAnsi="Arial" w:cs="Arial"/>
          <w:bCs/>
          <w:sz w:val="24"/>
          <w:szCs w:val="24"/>
        </w:rPr>
        <w:t>(</w:t>
      </w:r>
      <w:r>
        <w:rPr>
          <w:rFonts w:ascii="Arial" w:hAnsi="Arial" w:cs="Arial"/>
          <w:bCs/>
          <w:sz w:val="24"/>
          <w:szCs w:val="24"/>
          <w:lang w:val="mn-MN"/>
        </w:rPr>
        <w:t>тоосны хачиг</w:t>
      </w:r>
      <w:r>
        <w:rPr>
          <w:rFonts w:ascii="Arial" w:hAnsi="Arial" w:cs="Arial"/>
          <w:bCs/>
          <w:sz w:val="24"/>
          <w:szCs w:val="24"/>
        </w:rPr>
        <w:t>)</w:t>
      </w:r>
      <w:r>
        <w:rPr>
          <w:rFonts w:ascii="Arial" w:hAnsi="Arial" w:cs="Arial"/>
          <w:bCs/>
          <w:sz w:val="24"/>
          <w:szCs w:val="24"/>
          <w:lang w:val="mn-MN"/>
        </w:rPr>
        <w:t xml:space="preserve"> харшилтай, 8,5% нь орчны чийг, хөгцний харшилтай, 4 хүртэлх насанд нь ургамлын </w:t>
      </w:r>
      <w:r>
        <w:rPr>
          <w:rFonts w:ascii="Arial" w:hAnsi="Arial" w:cs="Arial"/>
          <w:bCs/>
          <w:sz w:val="24"/>
          <w:szCs w:val="24"/>
        </w:rPr>
        <w:t>(</w:t>
      </w:r>
      <w:r>
        <w:rPr>
          <w:rFonts w:ascii="Arial" w:hAnsi="Arial" w:cs="Arial"/>
          <w:bCs/>
          <w:sz w:val="24"/>
          <w:szCs w:val="24"/>
          <w:lang w:val="mn-MN"/>
        </w:rPr>
        <w:t>42</w:t>
      </w:r>
      <w:r w:rsidR="001B380A">
        <w:rPr>
          <w:rFonts w:ascii="Arial" w:hAnsi="Arial" w:cs="Arial"/>
          <w:bCs/>
          <w:sz w:val="24"/>
          <w:szCs w:val="24"/>
          <w:lang w:val="mn-MN"/>
        </w:rPr>
        <w:t>.</w:t>
      </w:r>
      <w:r>
        <w:rPr>
          <w:rFonts w:ascii="Arial" w:hAnsi="Arial" w:cs="Arial"/>
          <w:bCs/>
          <w:sz w:val="24"/>
          <w:szCs w:val="24"/>
          <w:lang w:val="mn-MN"/>
        </w:rPr>
        <w:t>9%</w:t>
      </w:r>
      <w:r>
        <w:rPr>
          <w:rFonts w:ascii="Arial" w:hAnsi="Arial" w:cs="Arial"/>
          <w:bCs/>
          <w:sz w:val="24"/>
          <w:szCs w:val="24"/>
        </w:rPr>
        <w:t>)</w:t>
      </w:r>
      <w:r>
        <w:rPr>
          <w:rFonts w:ascii="Arial" w:hAnsi="Arial" w:cs="Arial"/>
          <w:bCs/>
          <w:sz w:val="24"/>
          <w:szCs w:val="24"/>
          <w:lang w:val="mn-MN"/>
        </w:rPr>
        <w:t>, хүнсний</w:t>
      </w:r>
      <w:r>
        <w:rPr>
          <w:rFonts w:ascii="Arial" w:hAnsi="Arial" w:cs="Arial"/>
          <w:bCs/>
          <w:sz w:val="24"/>
          <w:szCs w:val="24"/>
        </w:rPr>
        <w:t xml:space="preserve"> (</w:t>
      </w:r>
      <w:r>
        <w:rPr>
          <w:rFonts w:ascii="Arial" w:hAnsi="Arial" w:cs="Arial"/>
          <w:bCs/>
          <w:sz w:val="24"/>
          <w:szCs w:val="24"/>
          <w:lang w:val="mn-MN"/>
        </w:rPr>
        <w:t>25</w:t>
      </w:r>
      <w:r w:rsidR="001B380A">
        <w:rPr>
          <w:rFonts w:ascii="Arial" w:hAnsi="Arial" w:cs="Arial"/>
          <w:bCs/>
          <w:sz w:val="24"/>
          <w:szCs w:val="24"/>
          <w:lang w:val="mn-MN"/>
        </w:rPr>
        <w:t>.</w:t>
      </w:r>
      <w:r>
        <w:rPr>
          <w:rFonts w:ascii="Arial" w:hAnsi="Arial" w:cs="Arial"/>
          <w:bCs/>
          <w:sz w:val="24"/>
          <w:szCs w:val="24"/>
          <w:lang w:val="mn-MN"/>
        </w:rPr>
        <w:t>4%</w:t>
      </w:r>
      <w:r>
        <w:rPr>
          <w:rFonts w:ascii="Arial" w:hAnsi="Arial" w:cs="Arial"/>
          <w:bCs/>
          <w:sz w:val="24"/>
          <w:szCs w:val="24"/>
        </w:rPr>
        <w:t>)</w:t>
      </w:r>
      <w:r>
        <w:rPr>
          <w:rFonts w:ascii="Arial" w:hAnsi="Arial" w:cs="Arial"/>
          <w:bCs/>
          <w:sz w:val="24"/>
          <w:szCs w:val="24"/>
          <w:lang w:val="mn-MN"/>
        </w:rPr>
        <w:t xml:space="preserve">, гэрийн тэжээвэр амьтны </w:t>
      </w:r>
      <w:r>
        <w:rPr>
          <w:rFonts w:ascii="Arial" w:hAnsi="Arial" w:cs="Arial"/>
          <w:bCs/>
          <w:sz w:val="24"/>
          <w:szCs w:val="24"/>
        </w:rPr>
        <w:t>(</w:t>
      </w:r>
      <w:r>
        <w:rPr>
          <w:rFonts w:ascii="Arial" w:hAnsi="Arial" w:cs="Arial"/>
          <w:bCs/>
          <w:sz w:val="24"/>
          <w:szCs w:val="24"/>
          <w:lang w:val="mn-MN"/>
        </w:rPr>
        <w:t>14</w:t>
      </w:r>
      <w:r w:rsidR="001B380A">
        <w:rPr>
          <w:rFonts w:ascii="Arial" w:hAnsi="Arial" w:cs="Arial"/>
          <w:bCs/>
          <w:sz w:val="24"/>
          <w:szCs w:val="24"/>
          <w:lang w:val="mn-MN"/>
        </w:rPr>
        <w:t>.</w:t>
      </w:r>
      <w:r>
        <w:rPr>
          <w:rFonts w:ascii="Arial" w:hAnsi="Arial" w:cs="Arial"/>
          <w:bCs/>
          <w:sz w:val="24"/>
          <w:szCs w:val="24"/>
          <w:lang w:val="mn-MN"/>
        </w:rPr>
        <w:t>3%</w:t>
      </w:r>
      <w:r>
        <w:rPr>
          <w:rFonts w:ascii="Arial" w:hAnsi="Arial" w:cs="Arial"/>
          <w:bCs/>
          <w:sz w:val="24"/>
          <w:szCs w:val="24"/>
        </w:rPr>
        <w:t xml:space="preserve">) </w:t>
      </w:r>
      <w:r>
        <w:rPr>
          <w:rFonts w:ascii="Arial" w:hAnsi="Arial" w:cs="Arial"/>
          <w:bCs/>
          <w:sz w:val="24"/>
          <w:szCs w:val="24"/>
          <w:lang w:val="mn-MN"/>
        </w:rPr>
        <w:t>харшил илэрсэн бол 5-14 насанд бүх төрлийн харшил илэрч, 15-19 насанд</w:t>
      </w:r>
      <w:r>
        <w:rPr>
          <w:rFonts w:ascii="Arial" w:hAnsi="Arial" w:cs="Arial"/>
          <w:bCs/>
          <w:sz w:val="24"/>
          <w:szCs w:val="24"/>
        </w:rPr>
        <w:t xml:space="preserve"> ургамлын</w:t>
      </w:r>
      <w:r>
        <w:rPr>
          <w:rFonts w:ascii="Arial" w:hAnsi="Arial" w:cs="Arial"/>
          <w:bCs/>
          <w:sz w:val="24"/>
          <w:szCs w:val="24"/>
          <w:lang w:val="mn-MN"/>
        </w:rPr>
        <w:t xml:space="preserve"> </w:t>
      </w:r>
      <w:r>
        <w:rPr>
          <w:rFonts w:ascii="Arial" w:hAnsi="Arial" w:cs="Arial"/>
          <w:bCs/>
          <w:sz w:val="24"/>
          <w:szCs w:val="24"/>
        </w:rPr>
        <w:t>(</w:t>
      </w:r>
      <w:r>
        <w:rPr>
          <w:rFonts w:ascii="Arial" w:hAnsi="Arial" w:cs="Arial"/>
          <w:bCs/>
          <w:sz w:val="24"/>
          <w:szCs w:val="24"/>
          <w:lang w:val="mn-MN"/>
        </w:rPr>
        <w:t>42</w:t>
      </w:r>
      <w:r w:rsidR="001B380A">
        <w:rPr>
          <w:rFonts w:ascii="Arial" w:hAnsi="Arial" w:cs="Arial"/>
          <w:bCs/>
          <w:sz w:val="24"/>
          <w:szCs w:val="24"/>
          <w:lang w:val="mn-MN"/>
        </w:rPr>
        <w:t>.</w:t>
      </w:r>
      <w:r>
        <w:rPr>
          <w:rFonts w:ascii="Arial" w:hAnsi="Arial" w:cs="Arial"/>
          <w:bCs/>
          <w:sz w:val="24"/>
          <w:szCs w:val="24"/>
          <w:lang w:val="mn-MN"/>
        </w:rPr>
        <w:t>9%</w:t>
      </w:r>
      <w:r>
        <w:rPr>
          <w:rFonts w:ascii="Arial" w:hAnsi="Arial" w:cs="Arial"/>
          <w:bCs/>
          <w:sz w:val="24"/>
          <w:szCs w:val="24"/>
        </w:rPr>
        <w:t>), хүнсний (21</w:t>
      </w:r>
      <w:r w:rsidR="001B380A">
        <w:rPr>
          <w:rFonts w:ascii="Arial" w:hAnsi="Arial" w:cs="Arial"/>
          <w:bCs/>
          <w:sz w:val="24"/>
          <w:szCs w:val="24"/>
          <w:lang w:val="mn-MN"/>
        </w:rPr>
        <w:t>.</w:t>
      </w:r>
      <w:r w:rsidRPr="000F764F">
        <w:rPr>
          <w:rFonts w:ascii="Arial" w:hAnsi="Arial" w:cs="Arial"/>
          <w:bCs/>
          <w:sz w:val="24"/>
          <w:szCs w:val="24"/>
        </w:rPr>
        <w:t>4%), гэрийн тэжээвэр амьтны (14</w:t>
      </w:r>
      <w:r w:rsidR="001B380A">
        <w:rPr>
          <w:rFonts w:ascii="Arial" w:hAnsi="Arial" w:cs="Arial"/>
          <w:bCs/>
          <w:sz w:val="24"/>
          <w:szCs w:val="24"/>
          <w:lang w:val="mn-MN"/>
        </w:rPr>
        <w:t>.</w:t>
      </w:r>
      <w:r w:rsidRPr="000F764F">
        <w:rPr>
          <w:rFonts w:ascii="Arial" w:hAnsi="Arial" w:cs="Arial"/>
          <w:bCs/>
          <w:sz w:val="24"/>
          <w:szCs w:val="24"/>
        </w:rPr>
        <w:t>3%)</w:t>
      </w:r>
      <w:r>
        <w:rPr>
          <w:rFonts w:ascii="Arial" w:hAnsi="Arial" w:cs="Arial"/>
          <w:bCs/>
          <w:sz w:val="24"/>
          <w:szCs w:val="24"/>
          <w:lang w:val="mn-MN"/>
        </w:rPr>
        <w:t xml:space="preserve">, орчны чийг, хөгцний </w:t>
      </w:r>
      <w:r>
        <w:rPr>
          <w:rFonts w:ascii="Arial" w:hAnsi="Arial" w:cs="Arial"/>
          <w:bCs/>
          <w:sz w:val="24"/>
          <w:szCs w:val="24"/>
        </w:rPr>
        <w:t>(</w:t>
      </w:r>
      <w:r>
        <w:rPr>
          <w:rFonts w:ascii="Arial" w:hAnsi="Arial" w:cs="Arial"/>
          <w:bCs/>
          <w:sz w:val="24"/>
          <w:szCs w:val="24"/>
          <w:lang w:val="mn-MN"/>
        </w:rPr>
        <w:t>14</w:t>
      </w:r>
      <w:r w:rsidR="001B380A">
        <w:rPr>
          <w:rFonts w:ascii="Arial" w:hAnsi="Arial" w:cs="Arial"/>
          <w:bCs/>
          <w:sz w:val="24"/>
          <w:szCs w:val="24"/>
          <w:lang w:val="mn-MN"/>
        </w:rPr>
        <w:t>.</w:t>
      </w:r>
      <w:r>
        <w:rPr>
          <w:rFonts w:ascii="Arial" w:hAnsi="Arial" w:cs="Arial"/>
          <w:bCs/>
          <w:sz w:val="24"/>
          <w:szCs w:val="24"/>
          <w:lang w:val="mn-MN"/>
        </w:rPr>
        <w:t>3%</w:t>
      </w:r>
      <w:r>
        <w:rPr>
          <w:rFonts w:ascii="Arial" w:hAnsi="Arial" w:cs="Arial"/>
          <w:bCs/>
          <w:sz w:val="24"/>
          <w:szCs w:val="24"/>
        </w:rPr>
        <w:t>)</w:t>
      </w:r>
      <w:r w:rsidRPr="000F764F">
        <w:rPr>
          <w:rFonts w:ascii="Arial" w:hAnsi="Arial" w:cs="Arial"/>
          <w:bCs/>
          <w:sz w:val="24"/>
          <w:szCs w:val="24"/>
        </w:rPr>
        <w:t xml:space="preserve"> </w:t>
      </w:r>
      <w:r>
        <w:rPr>
          <w:rFonts w:ascii="Arial" w:hAnsi="Arial" w:cs="Arial"/>
          <w:bCs/>
          <w:sz w:val="24"/>
          <w:szCs w:val="24"/>
          <w:lang w:val="mn-MN"/>
        </w:rPr>
        <w:t xml:space="preserve"> харшилтай байв.</w:t>
      </w:r>
    </w:p>
    <w:p w14:paraId="01C1B489" w14:textId="581DAE07" w:rsidR="009655FB" w:rsidRDefault="009655FB" w:rsidP="00313D09">
      <w:pPr>
        <w:spacing w:after="0" w:line="360" w:lineRule="auto"/>
        <w:jc w:val="both"/>
        <w:rPr>
          <w:rFonts w:ascii="Arial" w:hAnsi="Arial" w:cs="Arial"/>
          <w:bCs/>
          <w:sz w:val="24"/>
          <w:szCs w:val="24"/>
          <w:lang w:val="mn-MN"/>
        </w:rPr>
      </w:pPr>
      <w:r w:rsidRPr="00633EF5">
        <w:rPr>
          <w:noProof/>
          <w:shd w:val="clear" w:color="auto" w:fill="BFBFBF" w:themeFill="background1" w:themeFillShade="BF"/>
        </w:rPr>
        <w:drawing>
          <wp:inline distT="0" distB="0" distL="0" distR="0" wp14:anchorId="0D2D61FE" wp14:editId="0CA63939">
            <wp:extent cx="5888355" cy="366522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BC7797C" w14:textId="1D56FDEB" w:rsidR="00F418AF" w:rsidRPr="00597D2E" w:rsidRDefault="00F418AF" w:rsidP="00313D09">
      <w:pPr>
        <w:spacing w:after="0" w:line="360" w:lineRule="auto"/>
        <w:jc w:val="center"/>
        <w:rPr>
          <w:rFonts w:ascii="Arial" w:hAnsi="Arial" w:cs="Arial"/>
          <w:bCs/>
          <w:sz w:val="24"/>
          <w:szCs w:val="24"/>
          <w:lang w:val="mn-MN"/>
        </w:rPr>
      </w:pPr>
      <w:r>
        <w:rPr>
          <w:rFonts w:ascii="Arial" w:hAnsi="Arial" w:cs="Arial"/>
          <w:b/>
          <w:bCs/>
          <w:sz w:val="24"/>
          <w:szCs w:val="24"/>
          <w:lang w:val="mn-MN"/>
        </w:rPr>
        <w:t>Зураг</w:t>
      </w:r>
      <w:r w:rsidRPr="00442C11">
        <w:rPr>
          <w:rFonts w:ascii="Arial" w:hAnsi="Arial" w:cs="Arial"/>
          <w:b/>
          <w:bCs/>
          <w:sz w:val="24"/>
          <w:szCs w:val="24"/>
          <w:lang w:val="mn-MN"/>
        </w:rPr>
        <w:t xml:space="preserve"> </w:t>
      </w:r>
      <w:r w:rsidR="005A032B">
        <w:rPr>
          <w:rFonts w:ascii="Arial" w:hAnsi="Arial" w:cs="Arial"/>
          <w:b/>
          <w:bCs/>
          <w:sz w:val="24"/>
          <w:szCs w:val="24"/>
          <w:lang w:val="mn-MN"/>
        </w:rPr>
        <w:t>3</w:t>
      </w:r>
      <w:r w:rsidRPr="00442C11">
        <w:rPr>
          <w:rFonts w:ascii="Arial" w:hAnsi="Arial" w:cs="Arial"/>
          <w:b/>
          <w:bCs/>
          <w:sz w:val="24"/>
          <w:szCs w:val="24"/>
          <w:lang w:val="mn-MN"/>
        </w:rPr>
        <w:t>.</w:t>
      </w:r>
      <w:r>
        <w:rPr>
          <w:rFonts w:ascii="Arial" w:hAnsi="Arial" w:cs="Arial"/>
          <w:bCs/>
          <w:sz w:val="24"/>
          <w:szCs w:val="24"/>
          <w:lang w:val="mn-MN"/>
        </w:rPr>
        <w:t xml:space="preserve"> </w:t>
      </w:r>
      <w:r w:rsidRPr="00313D09">
        <w:rPr>
          <w:rFonts w:ascii="Arial" w:hAnsi="Arial" w:cs="Arial"/>
          <w:sz w:val="24"/>
          <w:szCs w:val="24"/>
          <w:lang w:val="mn-MN"/>
        </w:rPr>
        <w:t xml:space="preserve">ГХБ-тай хүүхдийн </w:t>
      </w:r>
      <w:r w:rsidRPr="00313D09">
        <w:rPr>
          <w:rFonts w:ascii="Arial" w:hAnsi="Arial" w:cs="Arial"/>
          <w:sz w:val="24"/>
          <w:szCs w:val="24"/>
        </w:rPr>
        <w:t>(n=1</w:t>
      </w:r>
      <w:r w:rsidRPr="00313D09">
        <w:rPr>
          <w:rFonts w:ascii="Arial" w:hAnsi="Arial" w:cs="Arial"/>
          <w:sz w:val="24"/>
          <w:szCs w:val="24"/>
          <w:lang w:val="mn-MN"/>
        </w:rPr>
        <w:t>16</w:t>
      </w:r>
      <w:r w:rsidRPr="00313D09">
        <w:rPr>
          <w:rFonts w:ascii="Arial" w:hAnsi="Arial" w:cs="Arial"/>
          <w:sz w:val="24"/>
          <w:szCs w:val="24"/>
        </w:rPr>
        <w:t xml:space="preserve">) </w:t>
      </w:r>
      <w:r w:rsidRPr="00313D09">
        <w:rPr>
          <w:rFonts w:ascii="Arial" w:hAnsi="Arial" w:cs="Arial"/>
          <w:sz w:val="24"/>
          <w:szCs w:val="24"/>
          <w:lang w:val="mn-MN"/>
        </w:rPr>
        <w:t>харшлын үзүүлэлт</w:t>
      </w:r>
    </w:p>
    <w:p w14:paraId="63413E23" w14:textId="77777777" w:rsidR="00633EF5" w:rsidRDefault="00633EF5" w:rsidP="00313D09">
      <w:pPr>
        <w:spacing w:after="0" w:line="360" w:lineRule="auto"/>
        <w:rPr>
          <w:rFonts w:ascii="Arial" w:hAnsi="Arial" w:cs="Arial"/>
        </w:rPr>
      </w:pPr>
    </w:p>
    <w:p w14:paraId="5082D1C8" w14:textId="2EA06A6B" w:rsidR="005A032B" w:rsidRDefault="009655FB" w:rsidP="00313D09">
      <w:pPr>
        <w:spacing w:after="0" w:line="360" w:lineRule="auto"/>
        <w:ind w:firstLine="720"/>
        <w:jc w:val="both"/>
        <w:rPr>
          <w:rFonts w:ascii="Arial" w:hAnsi="Arial" w:cs="Arial"/>
          <w:sz w:val="24"/>
          <w:szCs w:val="24"/>
          <w:lang w:val="mn-MN"/>
        </w:rPr>
      </w:pPr>
      <w:r>
        <w:rPr>
          <w:rFonts w:ascii="Arial" w:hAnsi="Arial" w:cs="Arial"/>
          <w:sz w:val="24"/>
          <w:szCs w:val="24"/>
          <w:lang w:val="mn-MN"/>
        </w:rPr>
        <w:t>Судалгаанд оролцогчдын 50% нь цусан дахь эозинофилийн тоо ихэсч, 61</w:t>
      </w:r>
      <w:r w:rsidR="00633EF5">
        <w:rPr>
          <w:rFonts w:ascii="Arial" w:hAnsi="Arial" w:cs="Arial"/>
          <w:sz w:val="24"/>
          <w:szCs w:val="24"/>
          <w:lang w:val="mn-MN"/>
        </w:rPr>
        <w:t>.</w:t>
      </w:r>
      <w:r>
        <w:rPr>
          <w:rFonts w:ascii="Arial" w:hAnsi="Arial" w:cs="Arial"/>
          <w:sz w:val="24"/>
          <w:szCs w:val="24"/>
          <w:lang w:val="mn-MN"/>
        </w:rPr>
        <w:t xml:space="preserve">2% нь </w:t>
      </w:r>
      <w:r>
        <w:rPr>
          <w:rFonts w:ascii="Arial" w:hAnsi="Arial" w:cs="Arial"/>
          <w:sz w:val="24"/>
          <w:szCs w:val="24"/>
        </w:rPr>
        <w:t xml:space="preserve">IgE-ийн хэмжээ </w:t>
      </w:r>
      <w:r w:rsidR="00911A28">
        <w:rPr>
          <w:rFonts w:ascii="Arial" w:hAnsi="Arial" w:cs="Arial"/>
          <w:sz w:val="24"/>
          <w:szCs w:val="24"/>
          <w:lang w:val="mn-MN"/>
        </w:rPr>
        <w:t xml:space="preserve">ихэссэн бөгөөд </w:t>
      </w:r>
      <w:r>
        <w:rPr>
          <w:rFonts w:ascii="Arial" w:hAnsi="Arial" w:cs="Arial"/>
          <w:sz w:val="24"/>
          <w:szCs w:val="24"/>
          <w:lang w:val="mn-MN"/>
        </w:rPr>
        <w:t xml:space="preserve">5-14 насанд </w:t>
      </w:r>
      <w:r w:rsidR="00911A28">
        <w:rPr>
          <w:rFonts w:ascii="Arial" w:hAnsi="Arial" w:cs="Arial"/>
          <w:sz w:val="24"/>
          <w:szCs w:val="24"/>
          <w:lang w:val="mn-MN"/>
        </w:rPr>
        <w:t xml:space="preserve">илүү </w:t>
      </w:r>
      <w:r>
        <w:rPr>
          <w:rFonts w:ascii="Arial" w:hAnsi="Arial" w:cs="Arial"/>
          <w:sz w:val="24"/>
          <w:szCs w:val="24"/>
          <w:lang w:val="mn-MN"/>
        </w:rPr>
        <w:t xml:space="preserve">цусан дахь </w:t>
      </w:r>
      <w:r>
        <w:rPr>
          <w:rFonts w:ascii="Arial" w:hAnsi="Arial" w:cs="Arial"/>
          <w:sz w:val="24"/>
          <w:szCs w:val="24"/>
        </w:rPr>
        <w:t>IgE</w:t>
      </w:r>
      <w:r>
        <w:rPr>
          <w:rFonts w:ascii="Arial" w:hAnsi="Arial" w:cs="Arial"/>
          <w:sz w:val="24"/>
          <w:szCs w:val="24"/>
          <w:lang w:val="mn-MN"/>
        </w:rPr>
        <w:t xml:space="preserve"> </w:t>
      </w:r>
      <w:commentRangeStart w:id="5"/>
      <w:r>
        <w:rPr>
          <w:rFonts w:ascii="Arial" w:hAnsi="Arial" w:cs="Arial"/>
          <w:sz w:val="24"/>
          <w:szCs w:val="24"/>
          <w:lang w:val="mn-MN"/>
        </w:rPr>
        <w:t>хэмжээ</w:t>
      </w:r>
      <w:commentRangeEnd w:id="5"/>
      <w:r w:rsidR="000339E1">
        <w:rPr>
          <w:rStyle w:val="CommentReference"/>
        </w:rPr>
        <w:commentReference w:id="5"/>
      </w:r>
      <w:r>
        <w:rPr>
          <w:rFonts w:ascii="Arial" w:hAnsi="Arial" w:cs="Arial"/>
          <w:sz w:val="24"/>
          <w:szCs w:val="24"/>
          <w:lang w:val="mn-MN"/>
        </w:rPr>
        <w:t xml:space="preserve"> ихэсч, дээд хэмжээ нь 3200 </w:t>
      </w:r>
      <w:r w:rsidR="005A032B">
        <w:rPr>
          <w:rFonts w:ascii="Arial" w:hAnsi="Arial" w:cs="Arial"/>
          <w:sz w:val="24"/>
          <w:szCs w:val="24"/>
          <w:lang w:val="mn-MN"/>
        </w:rPr>
        <w:t>ОУН</w:t>
      </w:r>
      <w:r>
        <w:rPr>
          <w:rFonts w:ascii="Arial" w:hAnsi="Arial" w:cs="Arial"/>
          <w:sz w:val="24"/>
          <w:szCs w:val="24"/>
        </w:rPr>
        <w:t>/</w:t>
      </w:r>
      <w:r w:rsidR="005A032B">
        <w:rPr>
          <w:rFonts w:ascii="Arial" w:hAnsi="Arial" w:cs="Arial"/>
          <w:sz w:val="24"/>
          <w:szCs w:val="24"/>
          <w:lang w:val="mn-MN"/>
        </w:rPr>
        <w:t>мл</w:t>
      </w:r>
      <w:r>
        <w:rPr>
          <w:rFonts w:ascii="Arial" w:hAnsi="Arial" w:cs="Arial"/>
          <w:sz w:val="24"/>
          <w:szCs w:val="24"/>
        </w:rPr>
        <w:t xml:space="preserve"> </w:t>
      </w:r>
      <w:r>
        <w:rPr>
          <w:rFonts w:ascii="Arial" w:hAnsi="Arial" w:cs="Arial"/>
          <w:sz w:val="24"/>
          <w:szCs w:val="24"/>
          <w:lang w:val="mn-MN"/>
        </w:rPr>
        <w:t xml:space="preserve">хүрсэн </w:t>
      </w:r>
      <w:r>
        <w:rPr>
          <w:rFonts w:ascii="Arial" w:hAnsi="Arial" w:cs="Arial"/>
          <w:sz w:val="24"/>
          <w:szCs w:val="24"/>
        </w:rPr>
        <w:t>байв.</w:t>
      </w:r>
      <w:r w:rsidR="005A032B">
        <w:rPr>
          <w:rFonts w:ascii="Arial" w:hAnsi="Arial" w:cs="Arial"/>
          <w:sz w:val="24"/>
          <w:szCs w:val="24"/>
          <w:lang w:val="mn-MN"/>
        </w:rPr>
        <w:t xml:space="preserve"> </w:t>
      </w:r>
    </w:p>
    <w:p w14:paraId="54F8DFA9" w14:textId="53FEE8FF" w:rsidR="005A032B" w:rsidRPr="005A032B" w:rsidRDefault="00975DBE" w:rsidP="00313D09">
      <w:pPr>
        <w:spacing w:after="0" w:line="360" w:lineRule="auto"/>
        <w:jc w:val="both"/>
        <w:rPr>
          <w:rFonts w:ascii="Arial" w:hAnsi="Arial" w:cs="Arial"/>
          <w:sz w:val="24"/>
          <w:szCs w:val="24"/>
          <w:lang w:val="mn-MN"/>
        </w:rPr>
      </w:pPr>
      <w:r w:rsidRPr="00313D09">
        <w:rPr>
          <w:rFonts w:ascii="Arial" w:hAnsi="Arial" w:cs="Arial"/>
          <w:bCs/>
          <w:i/>
          <w:iCs/>
          <w:sz w:val="24"/>
          <w:szCs w:val="24"/>
          <w:u w:val="single"/>
          <w:lang w:val="mn-MN"/>
        </w:rPr>
        <w:t>ГХБ үүсэхэд нөлөөлөх з</w:t>
      </w:r>
      <w:r w:rsidR="009655FB" w:rsidRPr="00313D09">
        <w:rPr>
          <w:rFonts w:ascii="Arial" w:hAnsi="Arial" w:cs="Arial"/>
          <w:bCs/>
          <w:i/>
          <w:iCs/>
          <w:sz w:val="24"/>
          <w:szCs w:val="24"/>
          <w:u w:val="single"/>
          <w:lang w:val="mn-MN"/>
        </w:rPr>
        <w:t>үйлс:</w:t>
      </w:r>
      <w:r w:rsidR="005A032B">
        <w:rPr>
          <w:rFonts w:ascii="Arial" w:hAnsi="Arial" w:cs="Arial"/>
          <w:b/>
          <w:sz w:val="24"/>
          <w:szCs w:val="24"/>
          <w:lang w:val="mn-MN"/>
        </w:rPr>
        <w:t xml:space="preserve"> </w:t>
      </w:r>
      <w:r w:rsidR="009655FB" w:rsidRPr="002827E0">
        <w:rPr>
          <w:rFonts w:ascii="Arial" w:hAnsi="Arial" w:cs="Arial"/>
          <w:sz w:val="24"/>
          <w:szCs w:val="24"/>
          <w:lang w:val="mn-MN"/>
        </w:rPr>
        <w:t xml:space="preserve">GINA-ийн удирдамжийн дагуу </w:t>
      </w:r>
      <w:r w:rsidR="009655FB">
        <w:rPr>
          <w:rFonts w:ascii="Arial" w:hAnsi="Arial" w:cs="Arial"/>
          <w:sz w:val="24"/>
          <w:szCs w:val="24"/>
          <w:lang w:val="mn-MN"/>
        </w:rPr>
        <w:t xml:space="preserve">эмчлэгдсэн </w:t>
      </w:r>
      <w:r w:rsidR="009655FB" w:rsidRPr="002827E0">
        <w:rPr>
          <w:rFonts w:ascii="Arial" w:hAnsi="Arial" w:cs="Arial"/>
          <w:sz w:val="24"/>
          <w:szCs w:val="24"/>
          <w:lang w:val="mn-MN"/>
        </w:rPr>
        <w:t xml:space="preserve">89 </w:t>
      </w:r>
      <w:r w:rsidR="009655FB" w:rsidRPr="00A760A4">
        <w:rPr>
          <w:rFonts w:ascii="Arial" w:hAnsi="Arial" w:cs="Arial"/>
          <w:sz w:val="24"/>
          <w:szCs w:val="24"/>
          <w:lang w:val="mn-MN"/>
        </w:rPr>
        <w:t xml:space="preserve">хүүхдийн эх </w:t>
      </w:r>
      <w:r w:rsidR="009655FB">
        <w:rPr>
          <w:rFonts w:ascii="Arial" w:hAnsi="Arial" w:cs="Arial"/>
          <w:sz w:val="24"/>
          <w:szCs w:val="24"/>
          <w:lang w:val="mn-MN"/>
        </w:rPr>
        <w:t xml:space="preserve">нь </w:t>
      </w:r>
      <w:r w:rsidR="009655FB" w:rsidRPr="00A760A4">
        <w:rPr>
          <w:rFonts w:ascii="Arial" w:hAnsi="Arial" w:cs="Arial"/>
          <w:sz w:val="24"/>
          <w:szCs w:val="24"/>
          <w:lang w:val="mn-MN"/>
        </w:rPr>
        <w:t>жирэмсэн үедээ 93.3%</w:t>
      </w:r>
      <w:r w:rsidR="009655FB" w:rsidRPr="00A760A4">
        <w:rPr>
          <w:rFonts w:ascii="Arial" w:hAnsi="Arial" w:cs="Arial"/>
          <w:sz w:val="24"/>
          <w:szCs w:val="24"/>
        </w:rPr>
        <w:t xml:space="preserve"> (95.0% </w:t>
      </w:r>
      <w:r w:rsidR="009655FB" w:rsidRPr="00A760A4">
        <w:rPr>
          <w:rFonts w:ascii="Arial" w:hAnsi="Arial" w:cs="Arial"/>
          <w:sz w:val="24"/>
          <w:szCs w:val="24"/>
          <w:lang w:val="mn-MN"/>
        </w:rPr>
        <w:t>ИИ</w:t>
      </w:r>
      <w:r w:rsidR="009655FB" w:rsidRPr="00A760A4">
        <w:rPr>
          <w:rFonts w:ascii="Arial" w:hAnsi="Arial" w:cs="Arial"/>
          <w:sz w:val="24"/>
          <w:szCs w:val="24"/>
        </w:rPr>
        <w:t>: 86.6 – 97.1)</w:t>
      </w:r>
      <w:r w:rsidR="009655FB" w:rsidRPr="00A760A4">
        <w:rPr>
          <w:rFonts w:ascii="Arial" w:hAnsi="Arial" w:cs="Arial"/>
          <w:sz w:val="24"/>
          <w:szCs w:val="24"/>
          <w:lang w:val="mn-MN"/>
        </w:rPr>
        <w:t xml:space="preserve"> нь сүү, 76.4% нь өндөг</w:t>
      </w:r>
      <w:r w:rsidR="009655FB">
        <w:rPr>
          <w:rFonts w:ascii="Arial" w:hAnsi="Arial" w:cs="Arial"/>
          <w:sz w:val="24"/>
          <w:szCs w:val="24"/>
          <w:lang w:val="mn-MN"/>
        </w:rPr>
        <w:t>, 64</w:t>
      </w:r>
      <w:r w:rsidR="00633EF5">
        <w:rPr>
          <w:rFonts w:ascii="Arial" w:hAnsi="Arial" w:cs="Arial"/>
          <w:sz w:val="24"/>
          <w:szCs w:val="24"/>
          <w:lang w:val="mn-MN"/>
        </w:rPr>
        <w:t>.</w:t>
      </w:r>
      <w:r w:rsidR="009655FB">
        <w:rPr>
          <w:rFonts w:ascii="Arial" w:hAnsi="Arial" w:cs="Arial"/>
          <w:sz w:val="24"/>
          <w:szCs w:val="24"/>
          <w:lang w:val="mn-MN"/>
        </w:rPr>
        <w:t>0% халуун ногоо буюу</w:t>
      </w:r>
      <w:r w:rsidR="009655FB" w:rsidRPr="00A760A4">
        <w:rPr>
          <w:rFonts w:ascii="Arial" w:hAnsi="Arial" w:cs="Arial"/>
          <w:sz w:val="24"/>
          <w:szCs w:val="24"/>
          <w:lang w:val="mn-MN"/>
        </w:rPr>
        <w:t xml:space="preserve"> </w:t>
      </w:r>
      <w:r w:rsidR="009655FB">
        <w:rPr>
          <w:rFonts w:ascii="Arial" w:hAnsi="Arial" w:cs="Arial"/>
          <w:sz w:val="24"/>
          <w:szCs w:val="24"/>
          <w:lang w:val="mn-MN"/>
        </w:rPr>
        <w:t>харшил сэдээх хүнсний бүтээгдэхүүнүүдийг</w:t>
      </w:r>
      <w:r w:rsidR="00D076E5">
        <w:rPr>
          <w:rFonts w:ascii="Arial" w:hAnsi="Arial" w:cs="Arial"/>
          <w:sz w:val="24"/>
          <w:szCs w:val="24"/>
          <w:lang w:val="mn-MN"/>
        </w:rPr>
        <w:t xml:space="preserve"> хэрэглэсэн, </w:t>
      </w:r>
      <w:r w:rsidR="009655FB" w:rsidRPr="004B2AE9">
        <w:rPr>
          <w:rFonts w:ascii="Arial" w:hAnsi="Arial" w:cs="Arial"/>
          <w:sz w:val="24"/>
          <w:szCs w:val="24"/>
          <w:lang w:val="mn-MN"/>
        </w:rPr>
        <w:t xml:space="preserve">13.5% нь </w:t>
      </w:r>
      <w:r w:rsidR="009655FB" w:rsidRPr="004B2AE9">
        <w:rPr>
          <w:rFonts w:ascii="Arial" w:hAnsi="Arial" w:cs="Arial"/>
          <w:sz w:val="24"/>
          <w:szCs w:val="24"/>
          <w:lang w:val="mn-MN"/>
        </w:rPr>
        <w:lastRenderedPageBreak/>
        <w:t>антибиотик, 6.7% нь парацетмол, 13.5% бусад төрлийн эмийг хэрэглэсэн</w:t>
      </w:r>
      <w:r w:rsidR="009655FB">
        <w:rPr>
          <w:rFonts w:ascii="Arial" w:hAnsi="Arial" w:cs="Arial"/>
          <w:sz w:val="24"/>
          <w:szCs w:val="24"/>
          <w:lang w:val="mn-MN"/>
        </w:rPr>
        <w:t xml:space="preserve"> өгүүлэмжтэй</w:t>
      </w:r>
      <w:r w:rsidR="009655FB" w:rsidRPr="004B2AE9">
        <w:rPr>
          <w:rFonts w:ascii="Arial" w:hAnsi="Arial" w:cs="Arial"/>
          <w:sz w:val="24"/>
          <w:szCs w:val="24"/>
          <w:lang w:val="mn-MN"/>
        </w:rPr>
        <w:t xml:space="preserve"> байна. </w:t>
      </w:r>
      <w:r w:rsidR="005A5274">
        <w:rPr>
          <w:rFonts w:ascii="Arial" w:hAnsi="Arial" w:cs="Arial"/>
          <w:sz w:val="24"/>
          <w:szCs w:val="24"/>
          <w:lang w:val="mn-MN"/>
        </w:rPr>
        <w:t xml:space="preserve"> </w:t>
      </w:r>
      <w:r w:rsidR="009655FB" w:rsidRPr="002827E0">
        <w:rPr>
          <w:rFonts w:ascii="Arial" w:hAnsi="Arial" w:cs="Arial"/>
          <w:bCs/>
          <w:sz w:val="24"/>
          <w:szCs w:val="24"/>
          <w:lang w:val="mn-MN"/>
        </w:rPr>
        <w:t xml:space="preserve">GINA-ийн удирдамжийн дагуу эмчлэгдсэн 89 хүүхдийн </w:t>
      </w:r>
      <w:r w:rsidR="009655FB">
        <w:rPr>
          <w:rFonts w:ascii="Arial" w:hAnsi="Arial" w:cs="Arial"/>
          <w:bCs/>
          <w:sz w:val="24"/>
          <w:szCs w:val="24"/>
          <w:lang w:val="mn-MN"/>
        </w:rPr>
        <w:t>66</w:t>
      </w:r>
      <w:r w:rsidR="00633EF5">
        <w:rPr>
          <w:rFonts w:ascii="Arial" w:hAnsi="Arial" w:cs="Arial"/>
          <w:bCs/>
          <w:sz w:val="24"/>
          <w:szCs w:val="24"/>
          <w:lang w:val="mn-MN"/>
        </w:rPr>
        <w:t>.</w:t>
      </w:r>
      <w:r w:rsidR="009655FB">
        <w:rPr>
          <w:rFonts w:ascii="Arial" w:hAnsi="Arial" w:cs="Arial"/>
          <w:bCs/>
          <w:sz w:val="24"/>
          <w:szCs w:val="24"/>
          <w:lang w:val="mn-MN"/>
        </w:rPr>
        <w:t>3% нь хөхөөр, 33</w:t>
      </w:r>
      <w:r w:rsidR="00633EF5">
        <w:rPr>
          <w:rFonts w:ascii="Arial" w:hAnsi="Arial" w:cs="Arial"/>
          <w:bCs/>
          <w:sz w:val="24"/>
          <w:szCs w:val="24"/>
          <w:lang w:val="mn-MN"/>
        </w:rPr>
        <w:t>.</w:t>
      </w:r>
      <w:r w:rsidR="009655FB">
        <w:rPr>
          <w:rFonts w:ascii="Arial" w:hAnsi="Arial" w:cs="Arial"/>
          <w:bCs/>
          <w:sz w:val="24"/>
          <w:szCs w:val="24"/>
          <w:lang w:val="mn-MN"/>
        </w:rPr>
        <w:t>7% нь холимог, 1</w:t>
      </w:r>
      <w:r w:rsidR="00633EF5">
        <w:rPr>
          <w:rFonts w:ascii="Arial" w:hAnsi="Arial" w:cs="Arial"/>
          <w:bCs/>
          <w:sz w:val="24"/>
          <w:szCs w:val="24"/>
          <w:lang w:val="mn-MN"/>
        </w:rPr>
        <w:t>.</w:t>
      </w:r>
      <w:r w:rsidR="009655FB">
        <w:rPr>
          <w:rFonts w:ascii="Arial" w:hAnsi="Arial" w:cs="Arial"/>
          <w:bCs/>
          <w:sz w:val="24"/>
          <w:szCs w:val="24"/>
          <w:lang w:val="mn-MN"/>
        </w:rPr>
        <w:t>1% нь үнээний сүүгээр хооллосон байв.</w:t>
      </w:r>
    </w:p>
    <w:p w14:paraId="7405D8FC" w14:textId="6DFC7ADE" w:rsidR="009655FB" w:rsidRPr="005A5274" w:rsidRDefault="009655FB" w:rsidP="00313D09">
      <w:pPr>
        <w:spacing w:after="0" w:line="360" w:lineRule="auto"/>
        <w:jc w:val="both"/>
        <w:rPr>
          <w:rFonts w:ascii="Arial" w:hAnsi="Arial" w:cs="Arial"/>
          <w:sz w:val="24"/>
          <w:szCs w:val="24"/>
          <w:lang w:val="mn-MN"/>
        </w:rPr>
      </w:pPr>
      <w:r w:rsidRPr="00313D09">
        <w:rPr>
          <w:rFonts w:ascii="Arial" w:hAnsi="Arial" w:cs="Arial"/>
          <w:bCs/>
          <w:i/>
          <w:iCs/>
          <w:sz w:val="24"/>
          <w:szCs w:val="24"/>
          <w:u w:val="single"/>
          <w:lang w:val="mn-MN"/>
        </w:rPr>
        <w:t>Эмнэлзүйн шинж тэмдэг:</w:t>
      </w:r>
      <w:r w:rsidR="005A032B" w:rsidRPr="00313D09">
        <w:rPr>
          <w:rFonts w:ascii="Arial" w:hAnsi="Arial" w:cs="Arial"/>
          <w:bCs/>
          <w:i/>
          <w:iCs/>
          <w:sz w:val="24"/>
          <w:szCs w:val="24"/>
          <w:u w:val="single"/>
          <w:lang w:val="mn-MN"/>
        </w:rPr>
        <w:t xml:space="preserve"> </w:t>
      </w:r>
      <w:r>
        <w:rPr>
          <w:rFonts w:ascii="Arial" w:hAnsi="Arial" w:cs="Arial"/>
          <w:sz w:val="24"/>
          <w:szCs w:val="24"/>
        </w:rPr>
        <w:t>GINA</w:t>
      </w:r>
      <w:r>
        <w:rPr>
          <w:rFonts w:ascii="Arial" w:hAnsi="Arial" w:cs="Arial"/>
          <w:sz w:val="24"/>
          <w:szCs w:val="24"/>
          <w:lang w:val="mn-MN"/>
        </w:rPr>
        <w:t xml:space="preserve">-ийн протокол эмчилгээнээс өмнө илэрч байсан </w:t>
      </w:r>
      <w:commentRangeStart w:id="6"/>
      <w:r>
        <w:rPr>
          <w:rFonts w:ascii="Arial" w:hAnsi="Arial" w:cs="Arial"/>
          <w:sz w:val="24"/>
          <w:szCs w:val="24"/>
          <w:lang w:val="mn-MN"/>
        </w:rPr>
        <w:t>ш</w:t>
      </w:r>
      <w:r w:rsidRPr="003512E5">
        <w:rPr>
          <w:rFonts w:ascii="Arial" w:hAnsi="Arial" w:cs="Arial"/>
          <w:sz w:val="24"/>
          <w:szCs w:val="24"/>
          <w:lang w:val="mn-MN"/>
        </w:rPr>
        <w:t>уугиантай амьсгал</w:t>
      </w:r>
      <w:r>
        <w:rPr>
          <w:rFonts w:ascii="Arial" w:hAnsi="Arial" w:cs="Arial"/>
          <w:sz w:val="24"/>
          <w:szCs w:val="24"/>
          <w:lang w:val="mn-MN"/>
        </w:rPr>
        <w:t>ын</w:t>
      </w:r>
      <w:r w:rsidRPr="003512E5">
        <w:rPr>
          <w:rFonts w:ascii="Arial" w:hAnsi="Arial" w:cs="Arial"/>
          <w:sz w:val="24"/>
          <w:szCs w:val="24"/>
          <w:lang w:val="mn-MN"/>
        </w:rPr>
        <w:t xml:space="preserve"> давтамж</w:t>
      </w:r>
      <w:r>
        <w:rPr>
          <w:rFonts w:ascii="Arial" w:hAnsi="Arial" w:cs="Arial"/>
          <w:sz w:val="24"/>
          <w:szCs w:val="24"/>
        </w:rPr>
        <w:t xml:space="preserve"> (h=12.63, p=</w:t>
      </w:r>
      <w:r w:rsidRPr="003512E5">
        <w:rPr>
          <w:rFonts w:ascii="Arial" w:hAnsi="Arial" w:cs="Arial"/>
          <w:sz w:val="24"/>
          <w:szCs w:val="24"/>
        </w:rPr>
        <w:t>0.013)</w:t>
      </w:r>
      <w:r w:rsidRPr="003512E5">
        <w:rPr>
          <w:rFonts w:ascii="Arial" w:hAnsi="Arial" w:cs="Arial"/>
          <w:sz w:val="24"/>
          <w:szCs w:val="24"/>
          <w:lang w:val="mn-MN"/>
        </w:rPr>
        <w:t>, үргэлжилсэн хугацаа</w:t>
      </w:r>
      <w:r w:rsidRPr="003512E5">
        <w:rPr>
          <w:rFonts w:ascii="Arial" w:hAnsi="Arial" w:cs="Arial"/>
          <w:sz w:val="24"/>
          <w:szCs w:val="24"/>
        </w:rPr>
        <w:t xml:space="preserve"> (h = 13.26, p = 0.010)</w:t>
      </w:r>
      <w:r w:rsidRPr="003512E5">
        <w:rPr>
          <w:rFonts w:ascii="Arial" w:hAnsi="Arial" w:cs="Arial"/>
          <w:sz w:val="24"/>
          <w:szCs w:val="24"/>
          <w:lang w:val="mn-MN"/>
        </w:rPr>
        <w:t xml:space="preserve"> </w:t>
      </w:r>
      <w:commentRangeEnd w:id="6"/>
      <w:r w:rsidR="00343E7C">
        <w:rPr>
          <w:rStyle w:val="CommentReference"/>
        </w:rPr>
        <w:commentReference w:id="6"/>
      </w:r>
      <w:r w:rsidRPr="003512E5">
        <w:rPr>
          <w:rFonts w:ascii="Arial" w:hAnsi="Arial" w:cs="Arial"/>
          <w:sz w:val="24"/>
          <w:szCs w:val="24"/>
          <w:lang w:val="mn-MN"/>
        </w:rPr>
        <w:t>нь насны бүлгээс хамаарч статистик үнэн магадлал бүхий ялгаатай байна.</w:t>
      </w:r>
      <w:r>
        <w:rPr>
          <w:rFonts w:ascii="Arial" w:hAnsi="Arial" w:cs="Arial"/>
          <w:sz w:val="24"/>
          <w:szCs w:val="24"/>
        </w:rPr>
        <w:t xml:space="preserve"> </w:t>
      </w:r>
      <w:r>
        <w:rPr>
          <w:rFonts w:ascii="Arial" w:hAnsi="Arial" w:cs="Arial"/>
          <w:sz w:val="24"/>
          <w:szCs w:val="24"/>
          <w:lang w:val="mn-MN"/>
        </w:rPr>
        <w:t xml:space="preserve">Тодруулбал, 1 жилд шуугиантай амьсгал илэрсэн давтамж 1 хүртэлх насанд 2 удаа, 10-аас дээш насанд 3 удаа байжээ. </w:t>
      </w:r>
      <w:r w:rsidRPr="003512E5">
        <w:rPr>
          <w:rFonts w:ascii="Arial" w:hAnsi="Arial" w:cs="Arial"/>
          <w:sz w:val="24"/>
          <w:szCs w:val="24"/>
          <w:lang w:val="mn-MN"/>
        </w:rPr>
        <w:t>Харин шуугиантай амьсгал үргэ</w:t>
      </w:r>
      <w:r>
        <w:rPr>
          <w:rFonts w:ascii="Arial" w:hAnsi="Arial" w:cs="Arial"/>
          <w:sz w:val="24"/>
          <w:szCs w:val="24"/>
          <w:lang w:val="mn-MN"/>
        </w:rPr>
        <w:t>л</w:t>
      </w:r>
      <w:r w:rsidRPr="003512E5">
        <w:rPr>
          <w:rFonts w:ascii="Arial" w:hAnsi="Arial" w:cs="Arial"/>
          <w:sz w:val="24"/>
          <w:szCs w:val="24"/>
          <w:lang w:val="mn-MN"/>
        </w:rPr>
        <w:t xml:space="preserve">жлэх хугацаа нь </w:t>
      </w:r>
      <w:r>
        <w:rPr>
          <w:rFonts w:ascii="Arial" w:hAnsi="Arial" w:cs="Arial"/>
          <w:sz w:val="24"/>
          <w:szCs w:val="24"/>
          <w:lang w:val="mn-MN"/>
        </w:rPr>
        <w:t>нас нэмэгдэх тусам өсөх хандлагатай байв</w:t>
      </w:r>
      <w:r w:rsidR="005A5274">
        <w:rPr>
          <w:rFonts w:ascii="Arial" w:hAnsi="Arial" w:cs="Arial"/>
          <w:sz w:val="24"/>
          <w:szCs w:val="24"/>
        </w:rPr>
        <w:t xml:space="preserve"> (r=0.12, p&lt;0.05)</w:t>
      </w:r>
      <w:r>
        <w:rPr>
          <w:rFonts w:ascii="Arial" w:hAnsi="Arial" w:cs="Arial"/>
          <w:sz w:val="24"/>
          <w:szCs w:val="24"/>
          <w:lang w:val="mn-MN"/>
        </w:rPr>
        <w:t>.</w:t>
      </w:r>
      <w:r w:rsidR="005A5274">
        <w:rPr>
          <w:rFonts w:ascii="Arial" w:hAnsi="Arial" w:cs="Arial"/>
          <w:sz w:val="24"/>
          <w:szCs w:val="24"/>
          <w:lang w:val="mn-MN"/>
        </w:rPr>
        <w:t xml:space="preserve"> </w:t>
      </w:r>
      <w:r w:rsidRPr="003512E5">
        <w:rPr>
          <w:rFonts w:ascii="Arial" w:hAnsi="Arial" w:cs="Arial"/>
          <w:sz w:val="24"/>
          <w:szCs w:val="24"/>
          <w:lang w:val="mn-MN"/>
        </w:rPr>
        <w:t>Гуурсан хоолойн багтраа</w:t>
      </w:r>
      <w:r>
        <w:rPr>
          <w:rFonts w:ascii="Arial" w:hAnsi="Arial" w:cs="Arial"/>
          <w:sz w:val="24"/>
          <w:szCs w:val="24"/>
          <w:lang w:val="mn-MN"/>
        </w:rPr>
        <w:t>тай</w:t>
      </w:r>
      <w:r w:rsidRPr="003512E5">
        <w:rPr>
          <w:rFonts w:ascii="Arial" w:hAnsi="Arial" w:cs="Arial"/>
          <w:sz w:val="24"/>
          <w:szCs w:val="24"/>
          <w:lang w:val="mn-MN"/>
        </w:rPr>
        <w:t xml:space="preserve"> хүүхдийн</w:t>
      </w:r>
      <w:r w:rsidRPr="003512E5">
        <w:rPr>
          <w:rFonts w:ascii="Arial" w:hAnsi="Arial" w:cs="Arial"/>
          <w:sz w:val="24"/>
          <w:szCs w:val="24"/>
        </w:rPr>
        <w:t xml:space="preserve"> </w:t>
      </w:r>
      <w:r w:rsidRPr="003512E5">
        <w:rPr>
          <w:rFonts w:ascii="Arial" w:hAnsi="Arial" w:cs="Arial"/>
          <w:sz w:val="24"/>
          <w:szCs w:val="24"/>
          <w:lang w:val="mn-MN"/>
        </w:rPr>
        <w:t>26</w:t>
      </w:r>
      <w:r w:rsidRPr="003512E5">
        <w:rPr>
          <w:rFonts w:ascii="Arial" w:hAnsi="Arial" w:cs="Arial"/>
          <w:sz w:val="24"/>
          <w:szCs w:val="24"/>
        </w:rPr>
        <w:t>.</w:t>
      </w:r>
      <w:r>
        <w:rPr>
          <w:rFonts w:ascii="Arial" w:hAnsi="Arial" w:cs="Arial"/>
          <w:sz w:val="24"/>
          <w:szCs w:val="24"/>
          <w:lang w:val="mn-MN"/>
        </w:rPr>
        <w:t>9%</w:t>
      </w:r>
      <w:r w:rsidR="002B69E7">
        <w:rPr>
          <w:rFonts w:ascii="Arial" w:hAnsi="Arial" w:cs="Arial"/>
          <w:sz w:val="24"/>
          <w:szCs w:val="24"/>
          <w:lang w:val="mn-MN"/>
        </w:rPr>
        <w:t>-д</w:t>
      </w:r>
      <w:r>
        <w:rPr>
          <w:rFonts w:ascii="Arial" w:hAnsi="Arial" w:cs="Arial"/>
          <w:sz w:val="24"/>
          <w:szCs w:val="24"/>
          <w:lang w:val="mn-MN"/>
        </w:rPr>
        <w:t xml:space="preserve"> шөнийн ханиалга, 36.2%</w:t>
      </w:r>
      <w:r w:rsidR="002B69E7">
        <w:rPr>
          <w:rFonts w:ascii="Arial" w:hAnsi="Arial" w:cs="Arial"/>
          <w:sz w:val="24"/>
          <w:szCs w:val="24"/>
          <w:lang w:val="mn-MN"/>
        </w:rPr>
        <w:t>-д</w:t>
      </w:r>
      <w:r>
        <w:rPr>
          <w:rFonts w:ascii="Arial" w:hAnsi="Arial" w:cs="Arial"/>
          <w:sz w:val="24"/>
          <w:szCs w:val="24"/>
          <w:lang w:val="mn-MN"/>
        </w:rPr>
        <w:t xml:space="preserve"> бөгшүүлж ханиалгах, 20.5%</w:t>
      </w:r>
      <w:r w:rsidR="002B69E7">
        <w:rPr>
          <w:rFonts w:ascii="Arial" w:hAnsi="Arial" w:cs="Arial"/>
          <w:sz w:val="24"/>
          <w:szCs w:val="24"/>
          <w:lang w:val="mn-MN"/>
        </w:rPr>
        <w:t>-д</w:t>
      </w:r>
      <w:r>
        <w:rPr>
          <w:rFonts w:ascii="Arial" w:hAnsi="Arial" w:cs="Arial"/>
          <w:sz w:val="24"/>
          <w:szCs w:val="24"/>
          <w:lang w:val="mn-MN"/>
        </w:rPr>
        <w:t xml:space="preserve"> </w:t>
      </w:r>
      <w:r w:rsidRPr="003512E5">
        <w:rPr>
          <w:rFonts w:ascii="Arial" w:hAnsi="Arial" w:cs="Arial"/>
          <w:sz w:val="24"/>
          <w:szCs w:val="24"/>
          <w:lang w:val="mn-MN"/>
        </w:rPr>
        <w:t>уйлах үед хан</w:t>
      </w:r>
      <w:r w:rsidR="00911A28">
        <w:rPr>
          <w:rFonts w:ascii="Arial" w:hAnsi="Arial" w:cs="Arial"/>
          <w:sz w:val="24"/>
          <w:szCs w:val="24"/>
          <w:lang w:val="mn-MN"/>
        </w:rPr>
        <w:t xml:space="preserve">иалгах шинж тэмдэг илэрсэн бөгөөд </w:t>
      </w:r>
      <w:r>
        <w:rPr>
          <w:rFonts w:ascii="Arial" w:hAnsi="Arial" w:cs="Arial"/>
          <w:sz w:val="24"/>
          <w:szCs w:val="24"/>
          <w:lang w:val="mn-MN"/>
        </w:rPr>
        <w:t xml:space="preserve">хүүхдийн нас нэмэгдэхэд </w:t>
      </w:r>
      <w:r w:rsidR="002B69E7">
        <w:rPr>
          <w:rFonts w:ascii="Arial" w:hAnsi="Arial" w:cs="Arial"/>
          <w:sz w:val="24"/>
          <w:szCs w:val="24"/>
          <w:lang w:val="mn-MN"/>
        </w:rPr>
        <w:t xml:space="preserve">бөгшүүлж ханиалгах шинж </w:t>
      </w:r>
      <w:r>
        <w:rPr>
          <w:rFonts w:ascii="Arial" w:hAnsi="Arial" w:cs="Arial"/>
          <w:sz w:val="24"/>
          <w:szCs w:val="24"/>
          <w:lang w:val="mn-MN"/>
        </w:rPr>
        <w:t>буурч, шөнө ханиалгах ба инээх, гүйхэд ханиалгах шинж тэмдэг нэмэгдэх хандлагатай бай</w:t>
      </w:r>
      <w:r w:rsidR="002B69E7">
        <w:rPr>
          <w:rFonts w:ascii="Arial" w:hAnsi="Arial" w:cs="Arial"/>
          <w:sz w:val="24"/>
          <w:szCs w:val="24"/>
          <w:lang w:val="mn-MN"/>
        </w:rPr>
        <w:t>в</w:t>
      </w:r>
      <w:r>
        <w:rPr>
          <w:rFonts w:ascii="Arial" w:hAnsi="Arial" w:cs="Arial"/>
          <w:sz w:val="24"/>
          <w:szCs w:val="24"/>
          <w:lang w:val="mn-MN"/>
        </w:rPr>
        <w:t>. Тухайлбал, 0-1 насны хүүхдийн 34.6%, 15–19 насны хүүхдийн 15.4% нь бөгшүүлж ханиалгах шинж тэмдэг илэрсэн.</w:t>
      </w:r>
      <w:r w:rsidRPr="00753A76">
        <w:rPr>
          <w:rFonts w:ascii="Arial" w:hAnsi="Arial" w:cs="Arial"/>
          <w:sz w:val="24"/>
          <w:szCs w:val="24"/>
          <w:lang w:val="mn-MN"/>
        </w:rPr>
        <w:t xml:space="preserve"> </w:t>
      </w:r>
    </w:p>
    <w:p w14:paraId="1367D9AB" w14:textId="77777777" w:rsidR="009655FB" w:rsidRPr="009F7014" w:rsidRDefault="009655FB" w:rsidP="00313D09">
      <w:pPr>
        <w:spacing w:after="0" w:line="360" w:lineRule="auto"/>
        <w:ind w:firstLine="720"/>
        <w:jc w:val="both"/>
        <w:rPr>
          <w:rFonts w:ascii="Arial" w:hAnsi="Arial" w:cs="Arial"/>
          <w:sz w:val="24"/>
          <w:szCs w:val="24"/>
          <w:lang w:val="mn-MN"/>
        </w:rPr>
      </w:pPr>
    </w:p>
    <w:p w14:paraId="12163AF5" w14:textId="5ECEE722" w:rsidR="009655FB" w:rsidRDefault="009655FB" w:rsidP="00313D09">
      <w:pPr>
        <w:spacing w:after="0" w:line="360" w:lineRule="auto"/>
        <w:jc w:val="center"/>
        <w:rPr>
          <w:lang w:val="mn-MN"/>
        </w:rPr>
      </w:pPr>
      <w:r>
        <w:rPr>
          <w:noProof/>
        </w:rPr>
        <w:drawing>
          <wp:inline distT="0" distB="0" distL="0" distR="0" wp14:anchorId="1AD1377E" wp14:editId="0A13A50E">
            <wp:extent cx="4446283" cy="241554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84195" cy="2436137"/>
                    </a:xfrm>
                    <a:prstGeom prst="rect">
                      <a:avLst/>
                    </a:prstGeom>
                    <a:noFill/>
                  </pic:spPr>
                </pic:pic>
              </a:graphicData>
            </a:graphic>
          </wp:inline>
        </w:drawing>
      </w:r>
    </w:p>
    <w:p w14:paraId="4285E1D6" w14:textId="50F04A08" w:rsidR="005A032B" w:rsidRPr="00872B61" w:rsidRDefault="005A032B" w:rsidP="00872B61">
      <w:pPr>
        <w:spacing w:after="0" w:line="360" w:lineRule="auto"/>
        <w:jc w:val="center"/>
        <w:rPr>
          <w:rFonts w:ascii="Arial" w:hAnsi="Arial" w:cs="Arial"/>
          <w:b/>
          <w:bCs/>
          <w:sz w:val="24"/>
          <w:szCs w:val="24"/>
          <w:lang w:val="mn-MN"/>
        </w:rPr>
      </w:pPr>
      <w:r>
        <w:rPr>
          <w:rFonts w:ascii="Arial" w:hAnsi="Arial" w:cs="Arial"/>
          <w:b/>
          <w:bCs/>
          <w:sz w:val="24"/>
          <w:szCs w:val="24"/>
          <w:lang w:val="mn-MN"/>
        </w:rPr>
        <w:t>Зураг 4</w:t>
      </w:r>
      <w:r w:rsidRPr="009F7014">
        <w:rPr>
          <w:rFonts w:ascii="Arial" w:hAnsi="Arial" w:cs="Arial"/>
          <w:b/>
          <w:bCs/>
          <w:sz w:val="24"/>
          <w:szCs w:val="24"/>
          <w:lang w:val="mn-MN"/>
        </w:rPr>
        <w:t xml:space="preserve">. </w:t>
      </w:r>
      <w:r w:rsidRPr="00313D09">
        <w:rPr>
          <w:rFonts w:ascii="Arial" w:hAnsi="Arial" w:cs="Arial"/>
          <w:sz w:val="24"/>
          <w:szCs w:val="24"/>
          <w:lang w:val="mn-MN"/>
        </w:rPr>
        <w:t>Гуурсан хоолойн багтраатай хүүхдийн нас ба ханиалгах шинж тэмдгийн хамаарал</w:t>
      </w:r>
    </w:p>
    <w:p w14:paraId="4449D026" w14:textId="753D6FA0" w:rsidR="00633EF5" w:rsidRPr="00872B61" w:rsidRDefault="009655FB" w:rsidP="00872B61">
      <w:pPr>
        <w:spacing w:after="0" w:line="360" w:lineRule="auto"/>
        <w:ind w:firstLine="720"/>
        <w:jc w:val="both"/>
        <w:rPr>
          <w:rFonts w:ascii="Arial" w:hAnsi="Arial" w:cs="Arial"/>
          <w:bCs/>
          <w:sz w:val="24"/>
          <w:szCs w:val="24"/>
          <w:lang w:val="mn-MN"/>
        </w:rPr>
      </w:pPr>
      <w:r>
        <w:rPr>
          <w:rFonts w:ascii="Arial" w:hAnsi="Arial" w:cs="Arial"/>
          <w:sz w:val="24"/>
          <w:szCs w:val="24"/>
          <w:lang w:val="mn-MN"/>
        </w:rPr>
        <w:t xml:space="preserve">Спирометрийн шинжилгээнд 5-19 насны </w:t>
      </w:r>
      <w:r>
        <w:rPr>
          <w:rFonts w:ascii="Arial" w:hAnsi="Arial" w:cs="Arial"/>
          <w:sz w:val="24"/>
          <w:szCs w:val="24"/>
        </w:rPr>
        <w:t xml:space="preserve">(n=91) </w:t>
      </w:r>
      <w:r>
        <w:rPr>
          <w:rFonts w:ascii="Arial" w:hAnsi="Arial" w:cs="Arial"/>
          <w:sz w:val="24"/>
          <w:szCs w:val="24"/>
          <w:lang w:val="mn-MN"/>
        </w:rPr>
        <w:t>хүүхдийг хамруулсан бөгөөд 61.5% нь эрэгтэй, 48.4% нь</w:t>
      </w:r>
      <w:r w:rsidR="00D169B8">
        <w:rPr>
          <w:rFonts w:ascii="Arial" w:hAnsi="Arial" w:cs="Arial"/>
          <w:sz w:val="24"/>
          <w:szCs w:val="24"/>
          <w:lang w:val="mn-MN"/>
        </w:rPr>
        <w:t xml:space="preserve"> 5-9 насны хүүхэд эзэлж байна. </w:t>
      </w:r>
      <w:r w:rsidRPr="00F63084">
        <w:rPr>
          <w:rFonts w:ascii="Arial" w:hAnsi="Arial" w:cs="Arial"/>
          <w:sz w:val="24"/>
          <w:szCs w:val="24"/>
          <w:lang w:val="mn-MN"/>
        </w:rPr>
        <w:t xml:space="preserve">Спирометрийн шинжилгээгээр дундаж </w:t>
      </w:r>
      <w:r w:rsidRPr="00F63084">
        <w:rPr>
          <w:rFonts w:ascii="Arial" w:hAnsi="Arial" w:cs="Arial"/>
          <w:sz w:val="24"/>
          <w:szCs w:val="24"/>
        </w:rPr>
        <w:t xml:space="preserve">FVC </w:t>
      </w:r>
      <w:r w:rsidRPr="00F63084">
        <w:rPr>
          <w:rFonts w:ascii="Arial" w:hAnsi="Arial" w:cs="Arial"/>
          <w:sz w:val="24"/>
          <w:szCs w:val="24"/>
          <w:lang w:val="mn-MN"/>
        </w:rPr>
        <w:t>үзүүлэлт эрэгтэй 2.62±1.03, эмэгтэй 2.04±0.84</w:t>
      </w:r>
      <w:r w:rsidRPr="00F63084">
        <w:rPr>
          <w:rFonts w:ascii="Arial" w:hAnsi="Arial" w:cs="Arial"/>
          <w:sz w:val="24"/>
          <w:szCs w:val="24"/>
        </w:rPr>
        <w:t xml:space="preserve"> </w:t>
      </w:r>
      <w:r w:rsidRPr="00F63084">
        <w:rPr>
          <w:rFonts w:ascii="Arial" w:hAnsi="Arial" w:cs="Arial"/>
          <w:sz w:val="24"/>
          <w:szCs w:val="24"/>
          <w:lang w:val="mn-MN"/>
        </w:rPr>
        <w:t>байгаа нь статистик ач холбогдол бүхий ялгаа</w:t>
      </w:r>
      <w:r>
        <w:rPr>
          <w:rFonts w:ascii="Arial" w:hAnsi="Arial" w:cs="Arial"/>
          <w:sz w:val="24"/>
          <w:szCs w:val="24"/>
          <w:lang w:val="mn-MN"/>
        </w:rPr>
        <w:t>тай</w:t>
      </w:r>
      <w:r w:rsidRPr="00F63084">
        <w:rPr>
          <w:rFonts w:ascii="Arial" w:hAnsi="Arial" w:cs="Arial"/>
          <w:sz w:val="24"/>
          <w:szCs w:val="24"/>
          <w:lang w:val="mn-MN"/>
        </w:rPr>
        <w:t xml:space="preserve"> байна</w:t>
      </w:r>
      <w:r w:rsidRPr="00F63084">
        <w:rPr>
          <w:rFonts w:ascii="Arial" w:hAnsi="Arial" w:cs="Arial"/>
          <w:sz w:val="24"/>
          <w:szCs w:val="24"/>
        </w:rPr>
        <w:t xml:space="preserve"> (t= 2.79, p = 0.006)</w:t>
      </w:r>
      <w:r w:rsidRPr="00F63084">
        <w:rPr>
          <w:rFonts w:ascii="Arial" w:hAnsi="Arial" w:cs="Arial"/>
          <w:sz w:val="24"/>
          <w:szCs w:val="24"/>
          <w:lang w:val="mn-MN"/>
        </w:rPr>
        <w:t xml:space="preserve">. </w:t>
      </w:r>
      <w:r>
        <w:rPr>
          <w:rFonts w:ascii="Arial" w:hAnsi="Arial" w:cs="Arial"/>
          <w:sz w:val="24"/>
          <w:szCs w:val="24"/>
          <w:lang w:val="mn-MN"/>
        </w:rPr>
        <w:t xml:space="preserve">Мөн </w:t>
      </w:r>
      <w:r>
        <w:rPr>
          <w:rFonts w:ascii="Arial" w:hAnsi="Arial" w:cs="Arial"/>
          <w:sz w:val="24"/>
          <w:szCs w:val="24"/>
        </w:rPr>
        <w:t xml:space="preserve">FEV1 </w:t>
      </w:r>
      <w:r>
        <w:rPr>
          <w:rFonts w:ascii="Arial" w:hAnsi="Arial" w:cs="Arial"/>
          <w:sz w:val="24"/>
          <w:szCs w:val="24"/>
          <w:lang w:val="mn-MN"/>
        </w:rPr>
        <w:t xml:space="preserve">ба </w:t>
      </w:r>
      <w:r>
        <w:rPr>
          <w:rFonts w:ascii="Arial" w:hAnsi="Arial" w:cs="Arial"/>
          <w:sz w:val="24"/>
          <w:szCs w:val="24"/>
        </w:rPr>
        <w:t>FEV1/FVC</w:t>
      </w:r>
      <w:r>
        <w:rPr>
          <w:rFonts w:ascii="Arial" w:hAnsi="Arial" w:cs="Arial"/>
          <w:sz w:val="24"/>
          <w:szCs w:val="24"/>
          <w:lang w:val="mn-MN"/>
        </w:rPr>
        <w:t xml:space="preserve"> үзүүлэлт нь хүйсээр статистик ач холбогдол бүхий ялгаатай байна</w:t>
      </w:r>
      <w:r>
        <w:rPr>
          <w:rFonts w:ascii="Arial" w:hAnsi="Arial" w:cs="Arial"/>
          <w:sz w:val="24"/>
          <w:szCs w:val="24"/>
        </w:rPr>
        <w:t xml:space="preserve"> (p = 0.021, p=0.001)</w:t>
      </w:r>
      <w:r>
        <w:rPr>
          <w:rFonts w:ascii="Arial" w:hAnsi="Arial" w:cs="Arial"/>
          <w:sz w:val="24"/>
          <w:szCs w:val="24"/>
          <w:lang w:val="mn-MN"/>
        </w:rPr>
        <w:t>. С</w:t>
      </w:r>
      <w:r w:rsidRPr="00F63084">
        <w:rPr>
          <w:rFonts w:ascii="Arial" w:hAnsi="Arial" w:cs="Arial"/>
          <w:sz w:val="24"/>
          <w:szCs w:val="24"/>
          <w:lang w:val="mn-MN"/>
        </w:rPr>
        <w:t xml:space="preserve">пирометрийн шинжилгээгээр дундаж </w:t>
      </w:r>
      <w:r w:rsidRPr="00F63084">
        <w:rPr>
          <w:rFonts w:ascii="Arial" w:hAnsi="Arial" w:cs="Arial"/>
          <w:sz w:val="24"/>
          <w:szCs w:val="24"/>
        </w:rPr>
        <w:t>FVC</w:t>
      </w:r>
      <w:r>
        <w:rPr>
          <w:rFonts w:ascii="Arial" w:hAnsi="Arial" w:cs="Arial"/>
          <w:sz w:val="24"/>
          <w:szCs w:val="24"/>
        </w:rPr>
        <w:t xml:space="preserve">, FEV1 </w:t>
      </w:r>
      <w:r>
        <w:rPr>
          <w:rFonts w:ascii="Arial" w:hAnsi="Arial" w:cs="Arial"/>
          <w:sz w:val="24"/>
          <w:szCs w:val="24"/>
          <w:lang w:val="mn-MN"/>
        </w:rPr>
        <w:t xml:space="preserve">ба </w:t>
      </w:r>
      <w:r>
        <w:rPr>
          <w:rFonts w:ascii="Arial" w:hAnsi="Arial" w:cs="Arial"/>
          <w:sz w:val="24"/>
          <w:szCs w:val="24"/>
        </w:rPr>
        <w:t>FEV1/FVC</w:t>
      </w:r>
      <w:r>
        <w:rPr>
          <w:rFonts w:ascii="Arial" w:hAnsi="Arial" w:cs="Arial"/>
          <w:sz w:val="24"/>
          <w:szCs w:val="24"/>
          <w:lang w:val="mn-MN"/>
        </w:rPr>
        <w:t xml:space="preserve"> үзүүлэлт нь хүүхдийн нас нэмэгдэх тусам уушгины ачаалал даах чадвар </w:t>
      </w:r>
      <w:r>
        <w:rPr>
          <w:rFonts w:ascii="Arial" w:hAnsi="Arial" w:cs="Arial"/>
          <w:sz w:val="24"/>
          <w:szCs w:val="24"/>
          <w:lang w:val="mn-MN"/>
        </w:rPr>
        <w:lastRenderedPageBreak/>
        <w:t>нэмэгдсэнийг илтгэж</w:t>
      </w:r>
      <w:r w:rsidRPr="0059238D">
        <w:rPr>
          <w:rFonts w:ascii="Arial" w:hAnsi="Arial" w:cs="Arial"/>
          <w:sz w:val="24"/>
          <w:szCs w:val="24"/>
          <w:lang w:val="mn-MN"/>
        </w:rPr>
        <w:t xml:space="preserve"> </w:t>
      </w:r>
      <w:r>
        <w:rPr>
          <w:rFonts w:ascii="Arial" w:hAnsi="Arial" w:cs="Arial"/>
          <w:sz w:val="24"/>
          <w:szCs w:val="24"/>
          <w:lang w:val="mn-MN"/>
        </w:rPr>
        <w:t>статистик ач холбогдол бүхий ялгаатай байна</w:t>
      </w:r>
      <w:r>
        <w:rPr>
          <w:rFonts w:ascii="Arial" w:hAnsi="Arial" w:cs="Arial"/>
          <w:sz w:val="24"/>
          <w:szCs w:val="24"/>
        </w:rPr>
        <w:t xml:space="preserve"> (p = 0.021, p=0.001)</w:t>
      </w:r>
      <w:r>
        <w:rPr>
          <w:rFonts w:ascii="Arial" w:hAnsi="Arial" w:cs="Arial"/>
          <w:sz w:val="24"/>
          <w:szCs w:val="24"/>
          <w:lang w:val="mn-MN"/>
        </w:rPr>
        <w:t>.</w:t>
      </w:r>
      <w:r>
        <w:rPr>
          <w:rFonts w:ascii="Arial" w:hAnsi="Arial" w:cs="Arial"/>
          <w:sz w:val="24"/>
          <w:szCs w:val="24"/>
        </w:rPr>
        <w:t xml:space="preserve"> </w:t>
      </w:r>
      <w:r w:rsidR="00D076E5">
        <w:rPr>
          <w:rFonts w:ascii="Arial" w:hAnsi="Arial" w:cs="Arial"/>
          <w:sz w:val="24"/>
          <w:szCs w:val="24"/>
          <w:lang w:val="mn-MN"/>
        </w:rPr>
        <w:t xml:space="preserve"> </w:t>
      </w:r>
      <w:r>
        <w:rPr>
          <w:rFonts w:ascii="Arial" w:hAnsi="Arial" w:cs="Arial"/>
          <w:sz w:val="24"/>
          <w:szCs w:val="24"/>
          <w:lang w:val="mn-MN"/>
        </w:rPr>
        <w:t xml:space="preserve">Спирометрийн шинжилгээгээр </w:t>
      </w:r>
      <w:r w:rsidRPr="00F63084">
        <w:rPr>
          <w:rFonts w:ascii="Arial" w:hAnsi="Arial" w:cs="Arial"/>
          <w:sz w:val="24"/>
          <w:szCs w:val="24"/>
        </w:rPr>
        <w:t xml:space="preserve">FVC </w:t>
      </w:r>
      <w:r w:rsidRPr="00F63084">
        <w:rPr>
          <w:rFonts w:ascii="Arial" w:hAnsi="Arial" w:cs="Arial"/>
          <w:sz w:val="24"/>
          <w:szCs w:val="24"/>
          <w:lang w:val="mn-MN"/>
        </w:rPr>
        <w:t>нь хүүхдийн нас</w:t>
      </w:r>
      <w:r>
        <w:rPr>
          <w:rFonts w:ascii="Arial" w:hAnsi="Arial" w:cs="Arial"/>
          <w:sz w:val="24"/>
          <w:szCs w:val="24"/>
        </w:rPr>
        <w:t xml:space="preserve"> (r = 0.814)</w:t>
      </w:r>
      <w:r w:rsidRPr="00F63084">
        <w:rPr>
          <w:rFonts w:ascii="Arial" w:hAnsi="Arial" w:cs="Arial"/>
          <w:sz w:val="24"/>
          <w:szCs w:val="24"/>
          <w:lang w:val="mn-MN"/>
        </w:rPr>
        <w:t xml:space="preserve">, БЖИ </w:t>
      </w:r>
      <w:r>
        <w:rPr>
          <w:rFonts w:ascii="Arial" w:hAnsi="Arial" w:cs="Arial"/>
          <w:sz w:val="24"/>
          <w:szCs w:val="24"/>
        </w:rPr>
        <w:t xml:space="preserve">(r = 0.222) </w:t>
      </w:r>
      <w:r w:rsidRPr="00F63084">
        <w:rPr>
          <w:rFonts w:ascii="Arial" w:hAnsi="Arial" w:cs="Arial"/>
          <w:sz w:val="24"/>
          <w:szCs w:val="24"/>
          <w:lang w:val="mn-MN"/>
        </w:rPr>
        <w:t>, өндөр</w:t>
      </w:r>
      <w:r>
        <w:rPr>
          <w:rFonts w:ascii="Arial" w:hAnsi="Arial" w:cs="Arial"/>
          <w:sz w:val="24"/>
          <w:szCs w:val="24"/>
        </w:rPr>
        <w:t xml:space="preserve"> (r = 0.986),</w:t>
      </w:r>
      <w:r w:rsidRPr="00F63084">
        <w:rPr>
          <w:rFonts w:ascii="Arial" w:hAnsi="Arial" w:cs="Arial"/>
          <w:sz w:val="24"/>
          <w:szCs w:val="24"/>
          <w:lang w:val="mn-MN"/>
        </w:rPr>
        <w:t xml:space="preserve"> жинтэй</w:t>
      </w:r>
      <w:r>
        <w:rPr>
          <w:rFonts w:ascii="Arial" w:hAnsi="Arial" w:cs="Arial"/>
          <w:sz w:val="24"/>
          <w:szCs w:val="24"/>
        </w:rPr>
        <w:t xml:space="preserve"> (r = 0.802)</w:t>
      </w:r>
      <w:r w:rsidRPr="00F63084">
        <w:rPr>
          <w:rFonts w:ascii="Arial" w:hAnsi="Arial" w:cs="Arial"/>
          <w:sz w:val="24"/>
          <w:szCs w:val="24"/>
          <w:lang w:val="mn-MN"/>
        </w:rPr>
        <w:t xml:space="preserve"> статистик ач холбогдол бүхий эерэг хамааралтай </w:t>
      </w:r>
      <w:r>
        <w:rPr>
          <w:rFonts w:ascii="Arial" w:hAnsi="Arial" w:cs="Arial"/>
          <w:sz w:val="24"/>
          <w:szCs w:val="24"/>
          <w:lang w:val="mn-MN"/>
        </w:rPr>
        <w:t xml:space="preserve">байна. </w:t>
      </w:r>
      <w:r w:rsidR="00D076E5">
        <w:rPr>
          <w:rFonts w:ascii="Arial" w:hAnsi="Arial" w:cs="Arial"/>
          <w:sz w:val="24"/>
          <w:szCs w:val="24"/>
          <w:lang w:val="mn-MN"/>
        </w:rPr>
        <w:t xml:space="preserve">ГХБ-тай </w:t>
      </w:r>
      <w:r>
        <w:rPr>
          <w:rFonts w:ascii="Arial" w:hAnsi="Arial" w:cs="Arial"/>
          <w:bCs/>
          <w:sz w:val="24"/>
          <w:szCs w:val="24"/>
          <w:lang w:val="mn-MN"/>
        </w:rPr>
        <w:t>5-19 насны хүүхдийн 52</w:t>
      </w:r>
      <w:r w:rsidR="005A032B">
        <w:rPr>
          <w:rFonts w:ascii="Arial" w:hAnsi="Arial" w:cs="Arial"/>
          <w:bCs/>
          <w:sz w:val="24"/>
          <w:szCs w:val="24"/>
          <w:lang w:val="mn-MN"/>
        </w:rPr>
        <w:t>.</w:t>
      </w:r>
      <w:r>
        <w:rPr>
          <w:rFonts w:ascii="Arial" w:hAnsi="Arial" w:cs="Arial"/>
          <w:bCs/>
          <w:sz w:val="24"/>
          <w:szCs w:val="24"/>
          <w:lang w:val="mn-MN"/>
        </w:rPr>
        <w:t xml:space="preserve">4% нь амьсгалах үйлийн алдагдалтай, бөглөршилт </w:t>
      </w:r>
      <w:r>
        <w:rPr>
          <w:rFonts w:ascii="Arial" w:hAnsi="Arial" w:cs="Arial"/>
          <w:bCs/>
          <w:sz w:val="24"/>
          <w:szCs w:val="24"/>
        </w:rPr>
        <w:t>(</w:t>
      </w:r>
      <w:r>
        <w:rPr>
          <w:rFonts w:ascii="Arial" w:hAnsi="Arial" w:cs="Arial"/>
          <w:bCs/>
          <w:sz w:val="24"/>
          <w:szCs w:val="24"/>
          <w:lang w:val="mn-MN"/>
        </w:rPr>
        <w:t>обструктив</w:t>
      </w:r>
      <w:r>
        <w:rPr>
          <w:rFonts w:ascii="Arial" w:hAnsi="Arial" w:cs="Arial"/>
          <w:bCs/>
          <w:sz w:val="24"/>
          <w:szCs w:val="24"/>
        </w:rPr>
        <w:t>)</w:t>
      </w:r>
      <w:r>
        <w:rPr>
          <w:rFonts w:ascii="Arial" w:hAnsi="Arial" w:cs="Arial"/>
          <w:bCs/>
          <w:sz w:val="24"/>
          <w:szCs w:val="24"/>
          <w:lang w:val="mn-MN"/>
        </w:rPr>
        <w:t xml:space="preserve"> хэлбэр нь охидод 5,8%-иар илүү, нарийсалт </w:t>
      </w:r>
      <w:r>
        <w:rPr>
          <w:rFonts w:ascii="Arial" w:hAnsi="Arial" w:cs="Arial"/>
          <w:bCs/>
          <w:sz w:val="24"/>
          <w:szCs w:val="24"/>
        </w:rPr>
        <w:t>(</w:t>
      </w:r>
      <w:r>
        <w:rPr>
          <w:rFonts w:ascii="Arial" w:hAnsi="Arial" w:cs="Arial"/>
          <w:bCs/>
          <w:sz w:val="24"/>
          <w:szCs w:val="24"/>
          <w:lang w:val="mn-MN"/>
        </w:rPr>
        <w:t>рестриктив</w:t>
      </w:r>
      <w:r>
        <w:rPr>
          <w:rFonts w:ascii="Arial" w:hAnsi="Arial" w:cs="Arial"/>
          <w:bCs/>
          <w:sz w:val="24"/>
          <w:szCs w:val="24"/>
        </w:rPr>
        <w:t>)</w:t>
      </w:r>
      <w:r>
        <w:rPr>
          <w:rFonts w:ascii="Arial" w:hAnsi="Arial" w:cs="Arial"/>
          <w:bCs/>
          <w:sz w:val="24"/>
          <w:szCs w:val="24"/>
          <w:lang w:val="mn-MN"/>
        </w:rPr>
        <w:t xml:space="preserve"> хэлбэр нь хөвгүүдэд 9</w:t>
      </w:r>
      <w:r w:rsidR="005A032B">
        <w:rPr>
          <w:rFonts w:ascii="Arial" w:hAnsi="Arial" w:cs="Arial"/>
          <w:bCs/>
          <w:sz w:val="24"/>
          <w:szCs w:val="24"/>
          <w:lang w:val="mn-MN"/>
        </w:rPr>
        <w:t>.</w:t>
      </w:r>
      <w:r>
        <w:rPr>
          <w:rFonts w:ascii="Arial" w:hAnsi="Arial" w:cs="Arial"/>
          <w:bCs/>
          <w:sz w:val="24"/>
          <w:szCs w:val="24"/>
          <w:lang w:val="mn-MN"/>
        </w:rPr>
        <w:t>1%-иар илүү тохиолдсон байна.</w:t>
      </w:r>
      <w:r w:rsidR="00D076E5">
        <w:rPr>
          <w:rFonts w:ascii="Arial" w:hAnsi="Arial" w:cs="Arial"/>
          <w:sz w:val="24"/>
          <w:szCs w:val="24"/>
          <w:lang w:val="mn-MN"/>
        </w:rPr>
        <w:t xml:space="preserve"> </w:t>
      </w:r>
      <w:r>
        <w:rPr>
          <w:rFonts w:ascii="Arial" w:hAnsi="Arial" w:cs="Arial"/>
          <w:bCs/>
          <w:sz w:val="24"/>
          <w:szCs w:val="24"/>
          <w:lang w:val="mn-MN"/>
        </w:rPr>
        <w:t>Г</w:t>
      </w:r>
      <w:r w:rsidR="00D076E5">
        <w:rPr>
          <w:rFonts w:ascii="Arial" w:hAnsi="Arial" w:cs="Arial"/>
          <w:bCs/>
          <w:sz w:val="24"/>
          <w:szCs w:val="24"/>
          <w:lang w:val="mn-MN"/>
        </w:rPr>
        <w:t xml:space="preserve">ХБ-тай </w:t>
      </w:r>
      <w:r>
        <w:rPr>
          <w:rFonts w:ascii="Arial" w:hAnsi="Arial" w:cs="Arial"/>
          <w:bCs/>
          <w:sz w:val="24"/>
          <w:szCs w:val="24"/>
          <w:lang w:val="mn-MN"/>
        </w:rPr>
        <w:t>хүүхдэд</w:t>
      </w:r>
      <w:r w:rsidRPr="00AA4076">
        <w:rPr>
          <w:rFonts w:ascii="Arial" w:hAnsi="Arial" w:cs="Arial"/>
          <w:bCs/>
          <w:sz w:val="24"/>
          <w:szCs w:val="24"/>
          <w:lang w:val="mn-MN"/>
        </w:rPr>
        <w:t xml:space="preserve"> </w:t>
      </w:r>
      <w:r>
        <w:rPr>
          <w:rFonts w:ascii="Arial" w:hAnsi="Arial" w:cs="Arial"/>
          <w:bCs/>
          <w:sz w:val="24"/>
          <w:szCs w:val="24"/>
          <w:lang w:val="mn-MN"/>
        </w:rPr>
        <w:t>амьсгалах үйл ажиллагаа 5-14 насанд илүү алдагдаж, 97</w:t>
      </w:r>
      <w:r w:rsidR="005A032B">
        <w:rPr>
          <w:rFonts w:ascii="Arial" w:hAnsi="Arial" w:cs="Arial"/>
          <w:bCs/>
          <w:sz w:val="24"/>
          <w:szCs w:val="24"/>
          <w:lang w:val="mn-MN"/>
        </w:rPr>
        <w:t>.</w:t>
      </w:r>
      <w:r>
        <w:rPr>
          <w:rFonts w:ascii="Arial" w:hAnsi="Arial" w:cs="Arial"/>
          <w:bCs/>
          <w:sz w:val="24"/>
          <w:szCs w:val="24"/>
          <w:lang w:val="mn-MN"/>
        </w:rPr>
        <w:t>4% нь дунд зэрэг, 16</w:t>
      </w:r>
      <w:r w:rsidR="005A032B">
        <w:rPr>
          <w:rFonts w:ascii="Arial" w:hAnsi="Arial" w:cs="Arial"/>
          <w:bCs/>
          <w:sz w:val="24"/>
          <w:szCs w:val="24"/>
          <w:lang w:val="mn-MN"/>
        </w:rPr>
        <w:t>.</w:t>
      </w:r>
      <w:r>
        <w:rPr>
          <w:rFonts w:ascii="Arial" w:hAnsi="Arial" w:cs="Arial"/>
          <w:bCs/>
          <w:sz w:val="24"/>
          <w:szCs w:val="24"/>
          <w:lang w:val="mn-MN"/>
        </w:rPr>
        <w:t>1% нь хүнд, хүндэвтэр зэргийн алдагдалтай байв</w:t>
      </w:r>
      <w:r w:rsidRPr="00FE22FC">
        <w:rPr>
          <w:rFonts w:ascii="Arial" w:hAnsi="Arial" w:cs="Arial"/>
          <w:bCs/>
          <w:sz w:val="24"/>
          <w:szCs w:val="24"/>
          <w:lang w:val="mn-MN"/>
        </w:rPr>
        <w:t>.</w:t>
      </w:r>
      <w:r>
        <w:rPr>
          <w:rFonts w:ascii="Arial" w:hAnsi="Arial" w:cs="Arial"/>
          <w:bCs/>
          <w:sz w:val="24"/>
          <w:szCs w:val="24"/>
          <w:lang w:val="mn-MN"/>
        </w:rPr>
        <w:t xml:space="preserve"> </w:t>
      </w:r>
    </w:p>
    <w:p w14:paraId="35BDB937" w14:textId="77777777" w:rsidR="009655FB" w:rsidRPr="00AF3210" w:rsidRDefault="00D076E5" w:rsidP="00313D09">
      <w:pPr>
        <w:spacing w:after="0" w:line="360" w:lineRule="auto"/>
        <w:jc w:val="both"/>
        <w:rPr>
          <w:rFonts w:ascii="Arial" w:hAnsi="Arial" w:cs="Arial"/>
          <w:b/>
          <w:bCs/>
          <w:sz w:val="24"/>
          <w:szCs w:val="24"/>
          <w:lang w:val="mn-MN"/>
        </w:rPr>
      </w:pPr>
      <w:r>
        <w:rPr>
          <w:rFonts w:ascii="Arial" w:hAnsi="Arial" w:cs="Arial"/>
          <w:b/>
          <w:bCs/>
          <w:sz w:val="24"/>
          <w:szCs w:val="24"/>
          <w:lang w:val="mn-MN"/>
        </w:rPr>
        <w:t>Хүснэгт 2</w:t>
      </w:r>
      <w:r w:rsidR="009655FB" w:rsidRPr="00AF3210">
        <w:rPr>
          <w:rFonts w:ascii="Arial" w:hAnsi="Arial" w:cs="Arial"/>
          <w:b/>
          <w:bCs/>
          <w:sz w:val="24"/>
          <w:szCs w:val="24"/>
          <w:lang w:val="mn-MN"/>
        </w:rPr>
        <w:t xml:space="preserve">. </w:t>
      </w:r>
      <w:r w:rsidR="009655FB" w:rsidRPr="00313D09">
        <w:rPr>
          <w:rFonts w:ascii="Arial" w:hAnsi="Arial" w:cs="Arial"/>
          <w:sz w:val="24"/>
          <w:szCs w:val="24"/>
          <w:lang w:val="mn-MN"/>
        </w:rPr>
        <w:t>Хүүхдийн гуурсан хоолойн багтрааний спирометрийн үзүүлэлт ба хүндийн зэрэг, амьсгалах үйлийн алдагдлын хэлбэр</w:t>
      </w:r>
    </w:p>
    <w:tbl>
      <w:tblPr>
        <w:tblW w:w="9557" w:type="dxa"/>
        <w:tblInd w:w="-5" w:type="dxa"/>
        <w:tblBorders>
          <w:top w:val="single" w:sz="4" w:space="0" w:color="auto"/>
          <w:bottom w:val="single" w:sz="4" w:space="0" w:color="auto"/>
        </w:tblBorders>
        <w:tblLook w:val="04A0" w:firstRow="1" w:lastRow="0" w:firstColumn="1" w:lastColumn="0" w:noHBand="0" w:noVBand="1"/>
      </w:tblPr>
      <w:tblGrid>
        <w:gridCol w:w="346"/>
        <w:gridCol w:w="1696"/>
        <w:gridCol w:w="943"/>
        <w:gridCol w:w="833"/>
        <w:gridCol w:w="717"/>
        <w:gridCol w:w="947"/>
        <w:gridCol w:w="833"/>
        <w:gridCol w:w="745"/>
        <w:gridCol w:w="947"/>
        <w:gridCol w:w="833"/>
        <w:gridCol w:w="717"/>
      </w:tblGrid>
      <w:tr w:rsidR="009655FB" w:rsidRPr="00744FF6" w14:paraId="645EB4F1" w14:textId="77777777" w:rsidTr="009655FB">
        <w:trPr>
          <w:trHeight w:val="312"/>
        </w:trPr>
        <w:tc>
          <w:tcPr>
            <w:tcW w:w="1645" w:type="dxa"/>
            <w:gridSpan w:val="2"/>
            <w:vMerge w:val="restart"/>
            <w:tcBorders>
              <w:top w:val="single" w:sz="4" w:space="0" w:color="auto"/>
              <w:bottom w:val="nil"/>
            </w:tcBorders>
            <w:shd w:val="clear" w:color="auto" w:fill="auto"/>
            <w:vAlign w:val="center"/>
            <w:hideMark/>
          </w:tcPr>
          <w:p w14:paraId="4A77506A"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Үзүүлэлт</w:t>
            </w:r>
          </w:p>
        </w:tc>
        <w:tc>
          <w:tcPr>
            <w:tcW w:w="1915" w:type="dxa"/>
            <w:gridSpan w:val="2"/>
            <w:tcBorders>
              <w:top w:val="single" w:sz="4" w:space="0" w:color="auto"/>
              <w:bottom w:val="single" w:sz="4" w:space="0" w:color="auto"/>
            </w:tcBorders>
            <w:shd w:val="clear" w:color="auto" w:fill="auto"/>
            <w:vAlign w:val="center"/>
            <w:hideMark/>
          </w:tcPr>
          <w:p w14:paraId="5E54DFC0"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FVC</w:t>
            </w:r>
          </w:p>
        </w:tc>
        <w:tc>
          <w:tcPr>
            <w:tcW w:w="680" w:type="dxa"/>
            <w:vMerge w:val="restart"/>
            <w:tcBorders>
              <w:top w:val="single" w:sz="4" w:space="0" w:color="auto"/>
              <w:bottom w:val="nil"/>
            </w:tcBorders>
            <w:shd w:val="clear" w:color="auto" w:fill="auto"/>
            <w:vAlign w:val="center"/>
            <w:hideMark/>
          </w:tcPr>
          <w:p w14:paraId="7918C281"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р</w:t>
            </w:r>
          </w:p>
        </w:tc>
        <w:tc>
          <w:tcPr>
            <w:tcW w:w="1920" w:type="dxa"/>
            <w:gridSpan w:val="2"/>
            <w:tcBorders>
              <w:top w:val="single" w:sz="4" w:space="0" w:color="auto"/>
              <w:bottom w:val="single" w:sz="4" w:space="0" w:color="auto"/>
            </w:tcBorders>
            <w:shd w:val="clear" w:color="auto" w:fill="auto"/>
            <w:vAlign w:val="center"/>
            <w:hideMark/>
          </w:tcPr>
          <w:p w14:paraId="45EAD56F"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FEV1</w:t>
            </w:r>
          </w:p>
        </w:tc>
        <w:tc>
          <w:tcPr>
            <w:tcW w:w="760" w:type="dxa"/>
            <w:vMerge w:val="restart"/>
            <w:tcBorders>
              <w:top w:val="single" w:sz="4" w:space="0" w:color="auto"/>
              <w:bottom w:val="nil"/>
            </w:tcBorders>
            <w:shd w:val="clear" w:color="auto" w:fill="auto"/>
            <w:vAlign w:val="center"/>
            <w:hideMark/>
          </w:tcPr>
          <w:p w14:paraId="5D0AE5DA"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р</w:t>
            </w:r>
          </w:p>
        </w:tc>
        <w:tc>
          <w:tcPr>
            <w:tcW w:w="1920" w:type="dxa"/>
            <w:gridSpan w:val="2"/>
            <w:tcBorders>
              <w:top w:val="single" w:sz="4" w:space="0" w:color="auto"/>
              <w:bottom w:val="single" w:sz="4" w:space="0" w:color="auto"/>
            </w:tcBorders>
            <w:shd w:val="clear" w:color="auto" w:fill="auto"/>
            <w:vAlign w:val="center"/>
            <w:hideMark/>
          </w:tcPr>
          <w:p w14:paraId="0620D6EF"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FEV1/FVC(%)</w:t>
            </w:r>
          </w:p>
        </w:tc>
        <w:tc>
          <w:tcPr>
            <w:tcW w:w="717" w:type="dxa"/>
            <w:vMerge w:val="restart"/>
            <w:tcBorders>
              <w:top w:val="single" w:sz="4" w:space="0" w:color="auto"/>
              <w:bottom w:val="single" w:sz="4" w:space="0" w:color="auto"/>
            </w:tcBorders>
            <w:shd w:val="clear" w:color="auto" w:fill="auto"/>
            <w:vAlign w:val="center"/>
            <w:hideMark/>
          </w:tcPr>
          <w:p w14:paraId="34E2302B"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р</w:t>
            </w:r>
          </w:p>
        </w:tc>
      </w:tr>
      <w:tr w:rsidR="009655FB" w:rsidRPr="00744FF6" w14:paraId="6A1DEACD" w14:textId="77777777" w:rsidTr="009655FB">
        <w:trPr>
          <w:trHeight w:val="288"/>
        </w:trPr>
        <w:tc>
          <w:tcPr>
            <w:tcW w:w="1645" w:type="dxa"/>
            <w:gridSpan w:val="2"/>
            <w:vMerge/>
            <w:tcBorders>
              <w:top w:val="nil"/>
              <w:bottom w:val="single" w:sz="4" w:space="0" w:color="auto"/>
            </w:tcBorders>
            <w:vAlign w:val="center"/>
            <w:hideMark/>
          </w:tcPr>
          <w:p w14:paraId="20505ACB" w14:textId="77777777" w:rsidR="009655FB" w:rsidRPr="0080781E" w:rsidRDefault="009655FB" w:rsidP="00313D09">
            <w:pPr>
              <w:spacing w:after="0" w:line="360" w:lineRule="auto"/>
              <w:rPr>
                <w:rFonts w:ascii="Arial" w:eastAsia="Times New Roman" w:hAnsi="Arial" w:cs="Arial"/>
                <w:sz w:val="20"/>
                <w:szCs w:val="20"/>
              </w:rPr>
            </w:pPr>
          </w:p>
        </w:tc>
        <w:tc>
          <w:tcPr>
            <w:tcW w:w="955" w:type="dxa"/>
            <w:tcBorders>
              <w:top w:val="single" w:sz="4" w:space="0" w:color="auto"/>
              <w:bottom w:val="single" w:sz="4" w:space="0" w:color="auto"/>
            </w:tcBorders>
            <w:shd w:val="clear" w:color="auto" w:fill="auto"/>
            <w:vAlign w:val="center"/>
            <w:hideMark/>
          </w:tcPr>
          <w:p w14:paraId="45B7DE09"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Дундаж</w:t>
            </w:r>
          </w:p>
        </w:tc>
        <w:tc>
          <w:tcPr>
            <w:tcW w:w="960" w:type="dxa"/>
            <w:tcBorders>
              <w:top w:val="single" w:sz="4" w:space="0" w:color="auto"/>
              <w:bottom w:val="single" w:sz="4" w:space="0" w:color="auto"/>
            </w:tcBorders>
            <w:shd w:val="clear" w:color="auto" w:fill="auto"/>
            <w:vAlign w:val="center"/>
            <w:hideMark/>
          </w:tcPr>
          <w:p w14:paraId="39CDD344"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сх</w:t>
            </w:r>
          </w:p>
        </w:tc>
        <w:tc>
          <w:tcPr>
            <w:tcW w:w="680" w:type="dxa"/>
            <w:vMerge/>
            <w:tcBorders>
              <w:top w:val="nil"/>
              <w:bottom w:val="single" w:sz="4" w:space="0" w:color="auto"/>
            </w:tcBorders>
            <w:vAlign w:val="center"/>
            <w:hideMark/>
          </w:tcPr>
          <w:p w14:paraId="282EA2EF" w14:textId="77777777" w:rsidR="009655FB" w:rsidRPr="0080781E" w:rsidRDefault="009655FB" w:rsidP="00313D09">
            <w:pPr>
              <w:spacing w:after="0" w:line="360" w:lineRule="auto"/>
              <w:rPr>
                <w:rFonts w:ascii="Arial" w:eastAsia="Times New Roman" w:hAnsi="Arial" w:cs="Arial"/>
                <w:sz w:val="20"/>
                <w:szCs w:val="20"/>
              </w:rPr>
            </w:pPr>
          </w:p>
        </w:tc>
        <w:tc>
          <w:tcPr>
            <w:tcW w:w="960" w:type="dxa"/>
            <w:tcBorders>
              <w:top w:val="single" w:sz="4" w:space="0" w:color="auto"/>
              <w:bottom w:val="single" w:sz="4" w:space="0" w:color="auto"/>
            </w:tcBorders>
            <w:shd w:val="clear" w:color="auto" w:fill="auto"/>
            <w:vAlign w:val="center"/>
            <w:hideMark/>
          </w:tcPr>
          <w:p w14:paraId="202D6C64"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Дундаж</w:t>
            </w:r>
          </w:p>
        </w:tc>
        <w:tc>
          <w:tcPr>
            <w:tcW w:w="960" w:type="dxa"/>
            <w:tcBorders>
              <w:top w:val="single" w:sz="4" w:space="0" w:color="auto"/>
              <w:bottom w:val="single" w:sz="4" w:space="0" w:color="auto"/>
            </w:tcBorders>
            <w:shd w:val="clear" w:color="auto" w:fill="auto"/>
            <w:vAlign w:val="center"/>
            <w:hideMark/>
          </w:tcPr>
          <w:p w14:paraId="09A3E956"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сх</w:t>
            </w:r>
          </w:p>
        </w:tc>
        <w:tc>
          <w:tcPr>
            <w:tcW w:w="760" w:type="dxa"/>
            <w:vMerge/>
            <w:tcBorders>
              <w:top w:val="nil"/>
              <w:bottom w:val="single" w:sz="4" w:space="0" w:color="auto"/>
            </w:tcBorders>
            <w:vAlign w:val="center"/>
            <w:hideMark/>
          </w:tcPr>
          <w:p w14:paraId="703B33C6" w14:textId="77777777" w:rsidR="009655FB" w:rsidRPr="0080781E" w:rsidRDefault="009655FB" w:rsidP="00313D09">
            <w:pPr>
              <w:spacing w:after="0" w:line="360" w:lineRule="auto"/>
              <w:rPr>
                <w:rFonts w:ascii="Arial" w:eastAsia="Times New Roman" w:hAnsi="Arial" w:cs="Arial"/>
                <w:sz w:val="20"/>
                <w:szCs w:val="20"/>
              </w:rPr>
            </w:pPr>
          </w:p>
        </w:tc>
        <w:tc>
          <w:tcPr>
            <w:tcW w:w="960" w:type="dxa"/>
            <w:tcBorders>
              <w:top w:val="single" w:sz="4" w:space="0" w:color="auto"/>
              <w:bottom w:val="single" w:sz="4" w:space="0" w:color="auto"/>
            </w:tcBorders>
            <w:shd w:val="clear" w:color="auto" w:fill="auto"/>
            <w:vAlign w:val="center"/>
            <w:hideMark/>
          </w:tcPr>
          <w:p w14:paraId="2A3E213A"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Дундаж</w:t>
            </w:r>
          </w:p>
        </w:tc>
        <w:tc>
          <w:tcPr>
            <w:tcW w:w="960" w:type="dxa"/>
            <w:tcBorders>
              <w:top w:val="single" w:sz="4" w:space="0" w:color="auto"/>
              <w:bottom w:val="single" w:sz="4" w:space="0" w:color="auto"/>
            </w:tcBorders>
            <w:shd w:val="clear" w:color="auto" w:fill="auto"/>
            <w:vAlign w:val="center"/>
            <w:hideMark/>
          </w:tcPr>
          <w:p w14:paraId="2C8D6FEF"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сх</w:t>
            </w:r>
          </w:p>
        </w:tc>
        <w:tc>
          <w:tcPr>
            <w:tcW w:w="717" w:type="dxa"/>
            <w:vMerge/>
            <w:tcBorders>
              <w:top w:val="nil"/>
              <w:bottom w:val="single" w:sz="4" w:space="0" w:color="auto"/>
            </w:tcBorders>
            <w:vAlign w:val="center"/>
            <w:hideMark/>
          </w:tcPr>
          <w:p w14:paraId="490BF0B3" w14:textId="77777777" w:rsidR="009655FB" w:rsidRPr="0080781E" w:rsidRDefault="009655FB" w:rsidP="00313D09">
            <w:pPr>
              <w:spacing w:after="0" w:line="360" w:lineRule="auto"/>
              <w:rPr>
                <w:rFonts w:ascii="Arial" w:eastAsia="Times New Roman" w:hAnsi="Arial" w:cs="Arial"/>
                <w:sz w:val="20"/>
                <w:szCs w:val="20"/>
              </w:rPr>
            </w:pPr>
          </w:p>
        </w:tc>
      </w:tr>
      <w:tr w:rsidR="009655FB" w:rsidRPr="0080781E" w14:paraId="70F8B3B7" w14:textId="77777777" w:rsidTr="009655FB">
        <w:trPr>
          <w:trHeight w:val="372"/>
        </w:trPr>
        <w:tc>
          <w:tcPr>
            <w:tcW w:w="3560" w:type="dxa"/>
            <w:gridSpan w:val="4"/>
            <w:tcBorders>
              <w:top w:val="single" w:sz="4" w:space="0" w:color="auto"/>
            </w:tcBorders>
            <w:shd w:val="clear" w:color="auto" w:fill="auto"/>
            <w:vAlign w:val="center"/>
            <w:hideMark/>
          </w:tcPr>
          <w:p w14:paraId="18C5AA45" w14:textId="77777777" w:rsidR="009655FB" w:rsidRPr="0080781E" w:rsidRDefault="009655FB" w:rsidP="00313D09">
            <w:pPr>
              <w:spacing w:after="0" w:line="360" w:lineRule="auto"/>
              <w:rPr>
                <w:rFonts w:ascii="Arial" w:eastAsia="Times New Roman" w:hAnsi="Arial" w:cs="Arial"/>
                <w:sz w:val="20"/>
                <w:szCs w:val="20"/>
              </w:rPr>
            </w:pPr>
            <w:r w:rsidRPr="0080781E">
              <w:rPr>
                <w:rFonts w:ascii="Arial" w:eastAsia="Times New Roman" w:hAnsi="Arial" w:cs="Arial"/>
                <w:sz w:val="20"/>
                <w:szCs w:val="20"/>
              </w:rPr>
              <w:t>Хүндийн зэрэг</w:t>
            </w:r>
          </w:p>
        </w:tc>
        <w:tc>
          <w:tcPr>
            <w:tcW w:w="680" w:type="dxa"/>
            <w:tcBorders>
              <w:top w:val="single" w:sz="4" w:space="0" w:color="auto"/>
            </w:tcBorders>
            <w:shd w:val="clear" w:color="auto" w:fill="auto"/>
            <w:vAlign w:val="center"/>
            <w:hideMark/>
          </w:tcPr>
          <w:p w14:paraId="7221CCD7" w14:textId="77777777" w:rsidR="009655FB" w:rsidRPr="0080781E" w:rsidRDefault="009655FB" w:rsidP="00313D09">
            <w:pPr>
              <w:spacing w:after="0" w:line="360" w:lineRule="auto"/>
              <w:rPr>
                <w:rFonts w:ascii="Arial" w:eastAsia="Times New Roman" w:hAnsi="Arial" w:cs="Arial"/>
                <w:sz w:val="20"/>
                <w:szCs w:val="20"/>
              </w:rPr>
            </w:pPr>
            <w:r w:rsidRPr="0080781E">
              <w:rPr>
                <w:rFonts w:ascii="Arial" w:eastAsia="Times New Roman" w:hAnsi="Arial" w:cs="Arial"/>
                <w:sz w:val="20"/>
                <w:szCs w:val="20"/>
              </w:rPr>
              <w:t> </w:t>
            </w:r>
          </w:p>
        </w:tc>
        <w:tc>
          <w:tcPr>
            <w:tcW w:w="960" w:type="dxa"/>
            <w:tcBorders>
              <w:top w:val="single" w:sz="4" w:space="0" w:color="auto"/>
            </w:tcBorders>
            <w:shd w:val="clear" w:color="auto" w:fill="auto"/>
            <w:vAlign w:val="center"/>
            <w:hideMark/>
          </w:tcPr>
          <w:p w14:paraId="15BC41A7"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 </w:t>
            </w:r>
          </w:p>
        </w:tc>
        <w:tc>
          <w:tcPr>
            <w:tcW w:w="960" w:type="dxa"/>
            <w:tcBorders>
              <w:top w:val="single" w:sz="4" w:space="0" w:color="auto"/>
            </w:tcBorders>
            <w:shd w:val="clear" w:color="auto" w:fill="auto"/>
            <w:vAlign w:val="center"/>
            <w:hideMark/>
          </w:tcPr>
          <w:p w14:paraId="722F6CB8"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 </w:t>
            </w:r>
          </w:p>
        </w:tc>
        <w:tc>
          <w:tcPr>
            <w:tcW w:w="760" w:type="dxa"/>
            <w:tcBorders>
              <w:top w:val="single" w:sz="4" w:space="0" w:color="auto"/>
            </w:tcBorders>
            <w:shd w:val="clear" w:color="auto" w:fill="auto"/>
            <w:vAlign w:val="center"/>
            <w:hideMark/>
          </w:tcPr>
          <w:p w14:paraId="206AD2DF"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 </w:t>
            </w:r>
          </w:p>
        </w:tc>
        <w:tc>
          <w:tcPr>
            <w:tcW w:w="960" w:type="dxa"/>
            <w:tcBorders>
              <w:top w:val="single" w:sz="4" w:space="0" w:color="auto"/>
            </w:tcBorders>
            <w:shd w:val="clear" w:color="auto" w:fill="auto"/>
            <w:vAlign w:val="center"/>
            <w:hideMark/>
          </w:tcPr>
          <w:p w14:paraId="3D286A96"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 </w:t>
            </w:r>
          </w:p>
        </w:tc>
        <w:tc>
          <w:tcPr>
            <w:tcW w:w="960" w:type="dxa"/>
            <w:tcBorders>
              <w:top w:val="single" w:sz="4" w:space="0" w:color="auto"/>
            </w:tcBorders>
            <w:shd w:val="clear" w:color="auto" w:fill="auto"/>
            <w:vAlign w:val="center"/>
            <w:hideMark/>
          </w:tcPr>
          <w:p w14:paraId="528DD176"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 </w:t>
            </w:r>
          </w:p>
        </w:tc>
        <w:tc>
          <w:tcPr>
            <w:tcW w:w="717" w:type="dxa"/>
            <w:tcBorders>
              <w:top w:val="single" w:sz="4" w:space="0" w:color="auto"/>
            </w:tcBorders>
            <w:shd w:val="clear" w:color="auto" w:fill="auto"/>
            <w:vAlign w:val="center"/>
            <w:hideMark/>
          </w:tcPr>
          <w:p w14:paraId="25A974F5"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 </w:t>
            </w:r>
          </w:p>
        </w:tc>
      </w:tr>
      <w:tr w:rsidR="009655FB" w:rsidRPr="00744FF6" w14:paraId="79391BCD" w14:textId="77777777" w:rsidTr="009655FB">
        <w:trPr>
          <w:trHeight w:val="288"/>
        </w:trPr>
        <w:tc>
          <w:tcPr>
            <w:tcW w:w="389" w:type="dxa"/>
            <w:shd w:val="clear" w:color="auto" w:fill="auto"/>
            <w:vAlign w:val="center"/>
            <w:hideMark/>
          </w:tcPr>
          <w:p w14:paraId="10137615"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 </w:t>
            </w:r>
          </w:p>
        </w:tc>
        <w:tc>
          <w:tcPr>
            <w:tcW w:w="1256" w:type="dxa"/>
            <w:shd w:val="clear" w:color="auto" w:fill="auto"/>
            <w:vAlign w:val="center"/>
            <w:hideMark/>
          </w:tcPr>
          <w:p w14:paraId="55A5CE2E" w14:textId="0AEB8D41" w:rsidR="009655FB" w:rsidRPr="00B4090F" w:rsidRDefault="00B4090F" w:rsidP="00313D09">
            <w:pPr>
              <w:spacing w:after="0" w:line="360" w:lineRule="auto"/>
              <w:jc w:val="center"/>
              <w:rPr>
                <w:rFonts w:ascii="Arial" w:eastAsia="Times New Roman" w:hAnsi="Arial" w:cs="Arial"/>
                <w:sz w:val="20"/>
                <w:szCs w:val="20"/>
                <w:lang w:val="mn-MN"/>
              </w:rPr>
            </w:pPr>
            <w:r>
              <w:rPr>
                <w:rFonts w:ascii="Arial" w:eastAsia="Times New Roman" w:hAnsi="Arial" w:cs="Arial"/>
                <w:sz w:val="20"/>
                <w:szCs w:val="20"/>
                <w:lang w:val="mn-MN"/>
              </w:rPr>
              <w:t>Хэвийн</w:t>
            </w:r>
          </w:p>
        </w:tc>
        <w:tc>
          <w:tcPr>
            <w:tcW w:w="955" w:type="dxa"/>
            <w:shd w:val="clear" w:color="auto" w:fill="auto"/>
            <w:vAlign w:val="center"/>
            <w:hideMark/>
          </w:tcPr>
          <w:p w14:paraId="54E3B0A6"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2.55</w:t>
            </w:r>
          </w:p>
        </w:tc>
        <w:tc>
          <w:tcPr>
            <w:tcW w:w="960" w:type="dxa"/>
            <w:shd w:val="clear" w:color="auto" w:fill="auto"/>
            <w:vAlign w:val="center"/>
            <w:hideMark/>
          </w:tcPr>
          <w:p w14:paraId="3DFCA666"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1.09</w:t>
            </w:r>
          </w:p>
        </w:tc>
        <w:tc>
          <w:tcPr>
            <w:tcW w:w="680" w:type="dxa"/>
            <w:vMerge w:val="restart"/>
            <w:shd w:val="clear" w:color="auto" w:fill="auto"/>
            <w:vAlign w:val="center"/>
            <w:hideMark/>
          </w:tcPr>
          <w:p w14:paraId="20886595"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0.923</w:t>
            </w:r>
          </w:p>
        </w:tc>
        <w:tc>
          <w:tcPr>
            <w:tcW w:w="960" w:type="dxa"/>
            <w:shd w:val="clear" w:color="auto" w:fill="auto"/>
            <w:vAlign w:val="center"/>
            <w:hideMark/>
          </w:tcPr>
          <w:p w14:paraId="2BADC665"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2.35</w:t>
            </w:r>
          </w:p>
        </w:tc>
        <w:tc>
          <w:tcPr>
            <w:tcW w:w="960" w:type="dxa"/>
            <w:shd w:val="clear" w:color="auto" w:fill="auto"/>
            <w:vAlign w:val="center"/>
            <w:hideMark/>
          </w:tcPr>
          <w:p w14:paraId="44A0CC2F"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1.05</w:t>
            </w:r>
          </w:p>
        </w:tc>
        <w:tc>
          <w:tcPr>
            <w:tcW w:w="760" w:type="dxa"/>
            <w:vMerge w:val="restart"/>
            <w:shd w:val="clear" w:color="auto" w:fill="auto"/>
            <w:vAlign w:val="center"/>
            <w:hideMark/>
          </w:tcPr>
          <w:p w14:paraId="67C60974"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0.956</w:t>
            </w:r>
          </w:p>
        </w:tc>
        <w:tc>
          <w:tcPr>
            <w:tcW w:w="960" w:type="dxa"/>
            <w:shd w:val="clear" w:color="auto" w:fill="auto"/>
            <w:vAlign w:val="center"/>
            <w:hideMark/>
          </w:tcPr>
          <w:p w14:paraId="336593F0"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91.58</w:t>
            </w:r>
          </w:p>
        </w:tc>
        <w:tc>
          <w:tcPr>
            <w:tcW w:w="960" w:type="dxa"/>
            <w:shd w:val="clear" w:color="auto" w:fill="auto"/>
            <w:vAlign w:val="center"/>
            <w:hideMark/>
          </w:tcPr>
          <w:p w14:paraId="5AE92E22"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2.88</w:t>
            </w:r>
          </w:p>
        </w:tc>
        <w:tc>
          <w:tcPr>
            <w:tcW w:w="717" w:type="dxa"/>
            <w:vMerge w:val="restart"/>
            <w:shd w:val="clear" w:color="auto" w:fill="auto"/>
            <w:vAlign w:val="center"/>
            <w:hideMark/>
          </w:tcPr>
          <w:p w14:paraId="3E9BC749"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0.448</w:t>
            </w:r>
          </w:p>
        </w:tc>
      </w:tr>
      <w:tr w:rsidR="009655FB" w:rsidRPr="00744FF6" w14:paraId="3C8A7111" w14:textId="77777777" w:rsidTr="009655FB">
        <w:trPr>
          <w:trHeight w:val="288"/>
        </w:trPr>
        <w:tc>
          <w:tcPr>
            <w:tcW w:w="389" w:type="dxa"/>
            <w:shd w:val="clear" w:color="auto" w:fill="auto"/>
            <w:vAlign w:val="center"/>
            <w:hideMark/>
          </w:tcPr>
          <w:p w14:paraId="1EEC70F9"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 </w:t>
            </w:r>
          </w:p>
        </w:tc>
        <w:tc>
          <w:tcPr>
            <w:tcW w:w="1256" w:type="dxa"/>
            <w:shd w:val="clear" w:color="auto" w:fill="auto"/>
            <w:vAlign w:val="center"/>
            <w:hideMark/>
          </w:tcPr>
          <w:p w14:paraId="6FB6D0B4" w14:textId="5B5BDEA3" w:rsidR="009655FB" w:rsidRPr="00B4090F" w:rsidRDefault="00B4090F" w:rsidP="00313D09">
            <w:pPr>
              <w:spacing w:after="0" w:line="360" w:lineRule="auto"/>
              <w:jc w:val="center"/>
              <w:rPr>
                <w:rFonts w:ascii="Arial" w:eastAsia="Times New Roman" w:hAnsi="Arial" w:cs="Arial"/>
                <w:sz w:val="20"/>
                <w:szCs w:val="20"/>
                <w:lang w:val="mn-MN"/>
              </w:rPr>
            </w:pPr>
            <w:r>
              <w:rPr>
                <w:rFonts w:ascii="Arial" w:eastAsia="Times New Roman" w:hAnsi="Arial" w:cs="Arial"/>
                <w:sz w:val="20"/>
                <w:szCs w:val="20"/>
                <w:lang w:val="mn-MN"/>
              </w:rPr>
              <w:t>Хөнгөн</w:t>
            </w:r>
          </w:p>
        </w:tc>
        <w:tc>
          <w:tcPr>
            <w:tcW w:w="955" w:type="dxa"/>
            <w:shd w:val="clear" w:color="auto" w:fill="auto"/>
            <w:vAlign w:val="center"/>
            <w:hideMark/>
          </w:tcPr>
          <w:p w14:paraId="537177D6"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2.46</w:t>
            </w:r>
          </w:p>
        </w:tc>
        <w:tc>
          <w:tcPr>
            <w:tcW w:w="960" w:type="dxa"/>
            <w:shd w:val="clear" w:color="auto" w:fill="auto"/>
            <w:vAlign w:val="center"/>
            <w:hideMark/>
          </w:tcPr>
          <w:p w14:paraId="430F1CB1"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0.70</w:t>
            </w:r>
          </w:p>
        </w:tc>
        <w:tc>
          <w:tcPr>
            <w:tcW w:w="680" w:type="dxa"/>
            <w:vMerge/>
            <w:vAlign w:val="center"/>
            <w:hideMark/>
          </w:tcPr>
          <w:p w14:paraId="35CC84DF" w14:textId="77777777" w:rsidR="009655FB" w:rsidRPr="0080781E" w:rsidRDefault="009655FB" w:rsidP="00313D09">
            <w:pPr>
              <w:spacing w:after="0" w:line="360" w:lineRule="auto"/>
              <w:rPr>
                <w:rFonts w:ascii="Arial" w:eastAsia="Times New Roman" w:hAnsi="Arial" w:cs="Arial"/>
                <w:sz w:val="20"/>
                <w:szCs w:val="20"/>
              </w:rPr>
            </w:pPr>
          </w:p>
        </w:tc>
        <w:tc>
          <w:tcPr>
            <w:tcW w:w="960" w:type="dxa"/>
            <w:shd w:val="clear" w:color="auto" w:fill="auto"/>
            <w:vAlign w:val="center"/>
            <w:hideMark/>
          </w:tcPr>
          <w:p w14:paraId="02123F4C"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2.30</w:t>
            </w:r>
          </w:p>
        </w:tc>
        <w:tc>
          <w:tcPr>
            <w:tcW w:w="960" w:type="dxa"/>
            <w:shd w:val="clear" w:color="auto" w:fill="auto"/>
            <w:vAlign w:val="center"/>
            <w:hideMark/>
          </w:tcPr>
          <w:p w14:paraId="111309C0"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0.69</w:t>
            </w:r>
          </w:p>
        </w:tc>
        <w:tc>
          <w:tcPr>
            <w:tcW w:w="760" w:type="dxa"/>
            <w:vMerge/>
            <w:vAlign w:val="center"/>
            <w:hideMark/>
          </w:tcPr>
          <w:p w14:paraId="2269B4A4" w14:textId="77777777" w:rsidR="009655FB" w:rsidRPr="0080781E" w:rsidRDefault="009655FB" w:rsidP="00313D09">
            <w:pPr>
              <w:spacing w:after="0" w:line="360" w:lineRule="auto"/>
              <w:rPr>
                <w:rFonts w:ascii="Arial" w:eastAsia="Times New Roman" w:hAnsi="Arial" w:cs="Arial"/>
                <w:sz w:val="20"/>
                <w:szCs w:val="20"/>
              </w:rPr>
            </w:pPr>
          </w:p>
        </w:tc>
        <w:tc>
          <w:tcPr>
            <w:tcW w:w="960" w:type="dxa"/>
            <w:shd w:val="clear" w:color="auto" w:fill="auto"/>
            <w:vAlign w:val="center"/>
            <w:hideMark/>
          </w:tcPr>
          <w:p w14:paraId="4C43B04C"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92.38</w:t>
            </w:r>
          </w:p>
        </w:tc>
        <w:tc>
          <w:tcPr>
            <w:tcW w:w="960" w:type="dxa"/>
            <w:shd w:val="clear" w:color="auto" w:fill="auto"/>
            <w:vAlign w:val="center"/>
            <w:hideMark/>
          </w:tcPr>
          <w:p w14:paraId="5BCF40B4"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2.24</w:t>
            </w:r>
          </w:p>
        </w:tc>
        <w:tc>
          <w:tcPr>
            <w:tcW w:w="717" w:type="dxa"/>
            <w:vMerge/>
            <w:vAlign w:val="center"/>
            <w:hideMark/>
          </w:tcPr>
          <w:p w14:paraId="38F22537" w14:textId="77777777" w:rsidR="009655FB" w:rsidRPr="0080781E" w:rsidRDefault="009655FB" w:rsidP="00313D09">
            <w:pPr>
              <w:spacing w:after="0" w:line="360" w:lineRule="auto"/>
              <w:rPr>
                <w:rFonts w:ascii="Arial" w:eastAsia="Times New Roman" w:hAnsi="Arial" w:cs="Arial"/>
                <w:sz w:val="20"/>
                <w:szCs w:val="20"/>
              </w:rPr>
            </w:pPr>
          </w:p>
        </w:tc>
      </w:tr>
      <w:tr w:rsidR="009655FB" w:rsidRPr="00744FF6" w14:paraId="680AAA8F" w14:textId="77777777" w:rsidTr="009655FB">
        <w:trPr>
          <w:trHeight w:val="288"/>
        </w:trPr>
        <w:tc>
          <w:tcPr>
            <w:tcW w:w="389" w:type="dxa"/>
            <w:shd w:val="clear" w:color="auto" w:fill="auto"/>
            <w:vAlign w:val="center"/>
            <w:hideMark/>
          </w:tcPr>
          <w:p w14:paraId="26207AF6"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 </w:t>
            </w:r>
          </w:p>
        </w:tc>
        <w:tc>
          <w:tcPr>
            <w:tcW w:w="1256" w:type="dxa"/>
            <w:shd w:val="clear" w:color="auto" w:fill="auto"/>
            <w:vAlign w:val="center"/>
            <w:hideMark/>
          </w:tcPr>
          <w:p w14:paraId="4719E46B" w14:textId="10154F48" w:rsidR="009655FB" w:rsidRPr="00B4090F" w:rsidRDefault="00B4090F" w:rsidP="00313D09">
            <w:pPr>
              <w:spacing w:after="0" w:line="360" w:lineRule="auto"/>
              <w:jc w:val="center"/>
              <w:rPr>
                <w:rFonts w:ascii="Arial" w:eastAsia="Times New Roman" w:hAnsi="Arial" w:cs="Arial"/>
                <w:sz w:val="20"/>
                <w:szCs w:val="20"/>
                <w:lang w:val="mn-MN"/>
              </w:rPr>
            </w:pPr>
            <w:r>
              <w:rPr>
                <w:rFonts w:ascii="Arial" w:hAnsi="Arial" w:cs="Arial"/>
                <w:color w:val="000000"/>
                <w:sz w:val="20"/>
                <w:szCs w:val="20"/>
                <w:lang w:val="mn-MN"/>
              </w:rPr>
              <w:t>Дунд</w:t>
            </w:r>
          </w:p>
        </w:tc>
        <w:tc>
          <w:tcPr>
            <w:tcW w:w="955" w:type="dxa"/>
            <w:shd w:val="clear" w:color="auto" w:fill="auto"/>
            <w:vAlign w:val="center"/>
            <w:hideMark/>
          </w:tcPr>
          <w:p w14:paraId="475CA76D"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2.17</w:t>
            </w:r>
          </w:p>
        </w:tc>
        <w:tc>
          <w:tcPr>
            <w:tcW w:w="960" w:type="dxa"/>
            <w:shd w:val="clear" w:color="auto" w:fill="auto"/>
            <w:vAlign w:val="center"/>
            <w:hideMark/>
          </w:tcPr>
          <w:p w14:paraId="488FD02C"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1.58</w:t>
            </w:r>
          </w:p>
        </w:tc>
        <w:tc>
          <w:tcPr>
            <w:tcW w:w="680" w:type="dxa"/>
            <w:vMerge/>
            <w:vAlign w:val="center"/>
            <w:hideMark/>
          </w:tcPr>
          <w:p w14:paraId="5031FE14" w14:textId="77777777" w:rsidR="009655FB" w:rsidRPr="0080781E" w:rsidRDefault="009655FB" w:rsidP="00313D09">
            <w:pPr>
              <w:spacing w:after="0" w:line="360" w:lineRule="auto"/>
              <w:rPr>
                <w:rFonts w:ascii="Arial" w:eastAsia="Times New Roman" w:hAnsi="Arial" w:cs="Arial"/>
                <w:sz w:val="20"/>
                <w:szCs w:val="20"/>
              </w:rPr>
            </w:pPr>
          </w:p>
        </w:tc>
        <w:tc>
          <w:tcPr>
            <w:tcW w:w="960" w:type="dxa"/>
            <w:shd w:val="clear" w:color="auto" w:fill="auto"/>
            <w:vAlign w:val="center"/>
            <w:hideMark/>
          </w:tcPr>
          <w:p w14:paraId="28ED13CB"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2.03</w:t>
            </w:r>
          </w:p>
        </w:tc>
        <w:tc>
          <w:tcPr>
            <w:tcW w:w="960" w:type="dxa"/>
            <w:shd w:val="clear" w:color="auto" w:fill="auto"/>
            <w:vAlign w:val="center"/>
            <w:hideMark/>
          </w:tcPr>
          <w:p w14:paraId="2A1D1403"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1.43</w:t>
            </w:r>
          </w:p>
        </w:tc>
        <w:tc>
          <w:tcPr>
            <w:tcW w:w="760" w:type="dxa"/>
            <w:vMerge/>
            <w:vAlign w:val="center"/>
            <w:hideMark/>
          </w:tcPr>
          <w:p w14:paraId="38957295" w14:textId="77777777" w:rsidR="009655FB" w:rsidRPr="0080781E" w:rsidRDefault="009655FB" w:rsidP="00313D09">
            <w:pPr>
              <w:spacing w:after="0" w:line="360" w:lineRule="auto"/>
              <w:rPr>
                <w:rFonts w:ascii="Arial" w:eastAsia="Times New Roman" w:hAnsi="Arial" w:cs="Arial"/>
                <w:sz w:val="20"/>
                <w:szCs w:val="20"/>
              </w:rPr>
            </w:pPr>
          </w:p>
        </w:tc>
        <w:tc>
          <w:tcPr>
            <w:tcW w:w="960" w:type="dxa"/>
            <w:shd w:val="clear" w:color="auto" w:fill="auto"/>
            <w:vAlign w:val="center"/>
            <w:hideMark/>
          </w:tcPr>
          <w:p w14:paraId="5859A082"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93.36</w:t>
            </w:r>
          </w:p>
        </w:tc>
        <w:tc>
          <w:tcPr>
            <w:tcW w:w="960" w:type="dxa"/>
            <w:shd w:val="clear" w:color="auto" w:fill="auto"/>
            <w:vAlign w:val="center"/>
            <w:hideMark/>
          </w:tcPr>
          <w:p w14:paraId="016F8807"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1.63</w:t>
            </w:r>
          </w:p>
        </w:tc>
        <w:tc>
          <w:tcPr>
            <w:tcW w:w="717" w:type="dxa"/>
            <w:vMerge/>
            <w:vAlign w:val="center"/>
            <w:hideMark/>
          </w:tcPr>
          <w:p w14:paraId="2EC21E21" w14:textId="77777777" w:rsidR="009655FB" w:rsidRPr="0080781E" w:rsidRDefault="009655FB" w:rsidP="00313D09">
            <w:pPr>
              <w:spacing w:after="0" w:line="360" w:lineRule="auto"/>
              <w:rPr>
                <w:rFonts w:ascii="Arial" w:eastAsia="Times New Roman" w:hAnsi="Arial" w:cs="Arial"/>
                <w:sz w:val="20"/>
                <w:szCs w:val="20"/>
              </w:rPr>
            </w:pPr>
          </w:p>
        </w:tc>
      </w:tr>
      <w:tr w:rsidR="009655FB" w:rsidRPr="00744FF6" w14:paraId="4643A155" w14:textId="77777777" w:rsidTr="009655FB">
        <w:trPr>
          <w:trHeight w:val="288"/>
        </w:trPr>
        <w:tc>
          <w:tcPr>
            <w:tcW w:w="389" w:type="dxa"/>
            <w:tcBorders>
              <w:bottom w:val="single" w:sz="4" w:space="0" w:color="auto"/>
            </w:tcBorders>
            <w:shd w:val="clear" w:color="auto" w:fill="auto"/>
            <w:vAlign w:val="center"/>
            <w:hideMark/>
          </w:tcPr>
          <w:p w14:paraId="7C3E1BBB"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 </w:t>
            </w:r>
          </w:p>
        </w:tc>
        <w:tc>
          <w:tcPr>
            <w:tcW w:w="1256" w:type="dxa"/>
            <w:tcBorders>
              <w:bottom w:val="single" w:sz="4" w:space="0" w:color="auto"/>
            </w:tcBorders>
            <w:shd w:val="clear" w:color="auto" w:fill="auto"/>
            <w:vAlign w:val="center"/>
            <w:hideMark/>
          </w:tcPr>
          <w:p w14:paraId="75BACD1E" w14:textId="66363172" w:rsidR="009655FB" w:rsidRPr="00B4090F" w:rsidRDefault="00B4090F" w:rsidP="00313D09">
            <w:pPr>
              <w:spacing w:after="0" w:line="360" w:lineRule="auto"/>
              <w:jc w:val="center"/>
              <w:rPr>
                <w:rFonts w:ascii="Arial" w:eastAsia="Times New Roman" w:hAnsi="Arial" w:cs="Arial"/>
                <w:sz w:val="20"/>
                <w:szCs w:val="20"/>
                <w:lang w:val="mn-MN"/>
              </w:rPr>
            </w:pPr>
            <w:r>
              <w:rPr>
                <w:rFonts w:ascii="Arial" w:hAnsi="Arial" w:cs="Arial"/>
                <w:color w:val="000000"/>
                <w:sz w:val="20"/>
                <w:szCs w:val="20"/>
                <w:lang w:val="mn-MN"/>
              </w:rPr>
              <w:t>Хүнд</w:t>
            </w:r>
          </w:p>
        </w:tc>
        <w:tc>
          <w:tcPr>
            <w:tcW w:w="955" w:type="dxa"/>
            <w:tcBorders>
              <w:bottom w:val="single" w:sz="4" w:space="0" w:color="auto"/>
            </w:tcBorders>
            <w:shd w:val="clear" w:color="auto" w:fill="auto"/>
            <w:vAlign w:val="center"/>
            <w:hideMark/>
          </w:tcPr>
          <w:p w14:paraId="1A5BDF3A"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2.36</w:t>
            </w:r>
          </w:p>
        </w:tc>
        <w:tc>
          <w:tcPr>
            <w:tcW w:w="960" w:type="dxa"/>
            <w:tcBorders>
              <w:bottom w:val="single" w:sz="4" w:space="0" w:color="auto"/>
            </w:tcBorders>
            <w:shd w:val="clear" w:color="auto" w:fill="auto"/>
            <w:vAlign w:val="center"/>
            <w:hideMark/>
          </w:tcPr>
          <w:p w14:paraId="518F7A21"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1.40</w:t>
            </w:r>
          </w:p>
        </w:tc>
        <w:tc>
          <w:tcPr>
            <w:tcW w:w="680" w:type="dxa"/>
            <w:vMerge/>
            <w:tcBorders>
              <w:bottom w:val="single" w:sz="4" w:space="0" w:color="auto"/>
            </w:tcBorders>
            <w:vAlign w:val="center"/>
            <w:hideMark/>
          </w:tcPr>
          <w:p w14:paraId="084D1776" w14:textId="77777777" w:rsidR="009655FB" w:rsidRPr="0080781E" w:rsidRDefault="009655FB" w:rsidP="00313D09">
            <w:pPr>
              <w:spacing w:after="0" w:line="360" w:lineRule="auto"/>
              <w:rPr>
                <w:rFonts w:ascii="Arial" w:eastAsia="Times New Roman" w:hAnsi="Arial" w:cs="Arial"/>
                <w:sz w:val="20"/>
                <w:szCs w:val="20"/>
              </w:rPr>
            </w:pPr>
          </w:p>
        </w:tc>
        <w:tc>
          <w:tcPr>
            <w:tcW w:w="960" w:type="dxa"/>
            <w:tcBorders>
              <w:bottom w:val="single" w:sz="4" w:space="0" w:color="auto"/>
            </w:tcBorders>
            <w:shd w:val="clear" w:color="auto" w:fill="auto"/>
            <w:vAlign w:val="center"/>
            <w:hideMark/>
          </w:tcPr>
          <w:p w14:paraId="1089CAAF"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2.19</w:t>
            </w:r>
          </w:p>
        </w:tc>
        <w:tc>
          <w:tcPr>
            <w:tcW w:w="960" w:type="dxa"/>
            <w:tcBorders>
              <w:bottom w:val="single" w:sz="4" w:space="0" w:color="auto"/>
            </w:tcBorders>
            <w:shd w:val="clear" w:color="auto" w:fill="auto"/>
            <w:vAlign w:val="center"/>
            <w:hideMark/>
          </w:tcPr>
          <w:p w14:paraId="113153A0"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1.32</w:t>
            </w:r>
          </w:p>
        </w:tc>
        <w:tc>
          <w:tcPr>
            <w:tcW w:w="760" w:type="dxa"/>
            <w:vMerge/>
            <w:tcBorders>
              <w:bottom w:val="single" w:sz="4" w:space="0" w:color="auto"/>
            </w:tcBorders>
            <w:vAlign w:val="center"/>
            <w:hideMark/>
          </w:tcPr>
          <w:p w14:paraId="2C61CF82" w14:textId="77777777" w:rsidR="009655FB" w:rsidRPr="0080781E" w:rsidRDefault="009655FB" w:rsidP="00313D09">
            <w:pPr>
              <w:spacing w:after="0" w:line="360" w:lineRule="auto"/>
              <w:rPr>
                <w:rFonts w:ascii="Arial" w:eastAsia="Times New Roman" w:hAnsi="Arial" w:cs="Arial"/>
                <w:sz w:val="20"/>
                <w:szCs w:val="20"/>
              </w:rPr>
            </w:pPr>
          </w:p>
        </w:tc>
        <w:tc>
          <w:tcPr>
            <w:tcW w:w="960" w:type="dxa"/>
            <w:tcBorders>
              <w:bottom w:val="single" w:sz="4" w:space="0" w:color="auto"/>
            </w:tcBorders>
            <w:shd w:val="clear" w:color="auto" w:fill="auto"/>
            <w:vAlign w:val="center"/>
            <w:hideMark/>
          </w:tcPr>
          <w:p w14:paraId="3F627269"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92.55</w:t>
            </w:r>
          </w:p>
        </w:tc>
        <w:tc>
          <w:tcPr>
            <w:tcW w:w="960" w:type="dxa"/>
            <w:tcBorders>
              <w:bottom w:val="single" w:sz="4" w:space="0" w:color="auto"/>
            </w:tcBorders>
            <w:shd w:val="clear" w:color="auto" w:fill="auto"/>
            <w:vAlign w:val="center"/>
            <w:hideMark/>
          </w:tcPr>
          <w:p w14:paraId="3ECC0B39"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1.61</w:t>
            </w:r>
          </w:p>
        </w:tc>
        <w:tc>
          <w:tcPr>
            <w:tcW w:w="717" w:type="dxa"/>
            <w:vMerge/>
            <w:tcBorders>
              <w:bottom w:val="single" w:sz="4" w:space="0" w:color="auto"/>
            </w:tcBorders>
            <w:vAlign w:val="center"/>
            <w:hideMark/>
          </w:tcPr>
          <w:p w14:paraId="34D764D2" w14:textId="77777777" w:rsidR="009655FB" w:rsidRPr="0080781E" w:rsidRDefault="009655FB" w:rsidP="00313D09">
            <w:pPr>
              <w:spacing w:after="0" w:line="360" w:lineRule="auto"/>
              <w:rPr>
                <w:rFonts w:ascii="Arial" w:eastAsia="Times New Roman" w:hAnsi="Arial" w:cs="Arial"/>
                <w:sz w:val="20"/>
                <w:szCs w:val="20"/>
              </w:rPr>
            </w:pPr>
          </w:p>
        </w:tc>
      </w:tr>
      <w:tr w:rsidR="009655FB" w:rsidRPr="0080781E" w14:paraId="135B81C7" w14:textId="77777777" w:rsidTr="009655FB">
        <w:trPr>
          <w:trHeight w:val="348"/>
        </w:trPr>
        <w:tc>
          <w:tcPr>
            <w:tcW w:w="5200" w:type="dxa"/>
            <w:gridSpan w:val="6"/>
            <w:tcBorders>
              <w:top w:val="single" w:sz="4" w:space="0" w:color="auto"/>
              <w:bottom w:val="nil"/>
            </w:tcBorders>
            <w:shd w:val="clear" w:color="auto" w:fill="auto"/>
            <w:vAlign w:val="center"/>
            <w:hideMark/>
          </w:tcPr>
          <w:p w14:paraId="2B9119F0" w14:textId="77777777" w:rsidR="009655FB" w:rsidRPr="0080781E" w:rsidRDefault="009655FB" w:rsidP="00313D09">
            <w:pPr>
              <w:spacing w:after="0" w:line="360" w:lineRule="auto"/>
              <w:rPr>
                <w:rFonts w:ascii="Arial" w:eastAsia="Times New Roman" w:hAnsi="Arial" w:cs="Arial"/>
                <w:sz w:val="20"/>
                <w:szCs w:val="20"/>
              </w:rPr>
            </w:pPr>
            <w:r w:rsidRPr="0080781E">
              <w:rPr>
                <w:rFonts w:ascii="Arial" w:eastAsia="Times New Roman" w:hAnsi="Arial" w:cs="Arial"/>
                <w:sz w:val="20"/>
                <w:szCs w:val="20"/>
              </w:rPr>
              <w:t>Амьсгал</w:t>
            </w:r>
            <w:r>
              <w:rPr>
                <w:rFonts w:ascii="Arial" w:eastAsia="Times New Roman" w:hAnsi="Arial" w:cs="Arial"/>
                <w:sz w:val="20"/>
                <w:szCs w:val="20"/>
                <w:lang w:val="mn-MN"/>
              </w:rPr>
              <w:t xml:space="preserve">ах </w:t>
            </w:r>
            <w:r>
              <w:rPr>
                <w:rFonts w:ascii="Arial" w:eastAsia="Times New Roman" w:hAnsi="Arial" w:cs="Arial"/>
                <w:sz w:val="20"/>
                <w:szCs w:val="20"/>
              </w:rPr>
              <w:t>үйл</w:t>
            </w:r>
            <w:r>
              <w:rPr>
                <w:rFonts w:ascii="Arial" w:eastAsia="Times New Roman" w:hAnsi="Arial" w:cs="Arial"/>
                <w:sz w:val="20"/>
                <w:szCs w:val="20"/>
                <w:lang w:val="mn-MN"/>
              </w:rPr>
              <w:t>ийн</w:t>
            </w:r>
            <w:r>
              <w:rPr>
                <w:rFonts w:ascii="Arial" w:eastAsia="Times New Roman" w:hAnsi="Arial" w:cs="Arial"/>
                <w:sz w:val="20"/>
                <w:szCs w:val="20"/>
              </w:rPr>
              <w:t xml:space="preserve"> алдагдлын хэлбэр</w:t>
            </w:r>
          </w:p>
        </w:tc>
        <w:tc>
          <w:tcPr>
            <w:tcW w:w="960" w:type="dxa"/>
            <w:tcBorders>
              <w:top w:val="single" w:sz="4" w:space="0" w:color="auto"/>
              <w:bottom w:val="nil"/>
            </w:tcBorders>
            <w:shd w:val="clear" w:color="auto" w:fill="auto"/>
            <w:vAlign w:val="center"/>
            <w:hideMark/>
          </w:tcPr>
          <w:p w14:paraId="789CE0C7" w14:textId="77777777" w:rsidR="009655FB" w:rsidRPr="0080781E" w:rsidRDefault="009655FB" w:rsidP="00313D09">
            <w:pPr>
              <w:spacing w:after="0" w:line="360" w:lineRule="auto"/>
              <w:rPr>
                <w:rFonts w:ascii="Arial" w:eastAsia="Times New Roman" w:hAnsi="Arial" w:cs="Arial"/>
                <w:sz w:val="20"/>
                <w:szCs w:val="20"/>
              </w:rPr>
            </w:pPr>
            <w:r w:rsidRPr="0080781E">
              <w:rPr>
                <w:rFonts w:ascii="Arial" w:eastAsia="Times New Roman" w:hAnsi="Arial" w:cs="Arial"/>
                <w:sz w:val="20"/>
                <w:szCs w:val="20"/>
              </w:rPr>
              <w:t> </w:t>
            </w:r>
          </w:p>
        </w:tc>
        <w:tc>
          <w:tcPr>
            <w:tcW w:w="760" w:type="dxa"/>
            <w:tcBorders>
              <w:top w:val="single" w:sz="4" w:space="0" w:color="auto"/>
              <w:bottom w:val="nil"/>
            </w:tcBorders>
            <w:shd w:val="clear" w:color="auto" w:fill="auto"/>
            <w:vAlign w:val="center"/>
            <w:hideMark/>
          </w:tcPr>
          <w:p w14:paraId="35683545" w14:textId="77777777" w:rsidR="009655FB" w:rsidRPr="0080781E" w:rsidRDefault="009655FB" w:rsidP="00313D09">
            <w:pPr>
              <w:spacing w:after="0" w:line="360" w:lineRule="auto"/>
              <w:rPr>
                <w:rFonts w:ascii="Arial" w:eastAsia="Times New Roman" w:hAnsi="Arial" w:cs="Arial"/>
                <w:sz w:val="20"/>
                <w:szCs w:val="20"/>
              </w:rPr>
            </w:pPr>
            <w:r w:rsidRPr="0080781E">
              <w:rPr>
                <w:rFonts w:ascii="Arial" w:eastAsia="Times New Roman" w:hAnsi="Arial" w:cs="Arial"/>
                <w:sz w:val="20"/>
                <w:szCs w:val="20"/>
              </w:rPr>
              <w:t> </w:t>
            </w:r>
          </w:p>
        </w:tc>
        <w:tc>
          <w:tcPr>
            <w:tcW w:w="960" w:type="dxa"/>
            <w:tcBorders>
              <w:top w:val="single" w:sz="4" w:space="0" w:color="auto"/>
              <w:bottom w:val="nil"/>
            </w:tcBorders>
            <w:shd w:val="clear" w:color="auto" w:fill="auto"/>
            <w:vAlign w:val="center"/>
            <w:hideMark/>
          </w:tcPr>
          <w:p w14:paraId="79D05F05"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 </w:t>
            </w:r>
          </w:p>
        </w:tc>
        <w:tc>
          <w:tcPr>
            <w:tcW w:w="960" w:type="dxa"/>
            <w:tcBorders>
              <w:top w:val="single" w:sz="4" w:space="0" w:color="auto"/>
              <w:bottom w:val="nil"/>
            </w:tcBorders>
            <w:shd w:val="clear" w:color="auto" w:fill="auto"/>
            <w:vAlign w:val="center"/>
            <w:hideMark/>
          </w:tcPr>
          <w:p w14:paraId="49DA438B"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 </w:t>
            </w:r>
          </w:p>
        </w:tc>
        <w:tc>
          <w:tcPr>
            <w:tcW w:w="717" w:type="dxa"/>
            <w:tcBorders>
              <w:top w:val="single" w:sz="4" w:space="0" w:color="auto"/>
              <w:bottom w:val="nil"/>
            </w:tcBorders>
            <w:shd w:val="clear" w:color="auto" w:fill="auto"/>
            <w:vAlign w:val="center"/>
            <w:hideMark/>
          </w:tcPr>
          <w:p w14:paraId="555E07BB"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 </w:t>
            </w:r>
          </w:p>
        </w:tc>
      </w:tr>
      <w:tr w:rsidR="009655FB" w:rsidRPr="00744FF6" w14:paraId="25E5103B" w14:textId="77777777" w:rsidTr="009655FB">
        <w:trPr>
          <w:trHeight w:val="288"/>
        </w:trPr>
        <w:tc>
          <w:tcPr>
            <w:tcW w:w="389" w:type="dxa"/>
            <w:tcBorders>
              <w:top w:val="nil"/>
            </w:tcBorders>
            <w:shd w:val="clear" w:color="auto" w:fill="auto"/>
            <w:vAlign w:val="center"/>
            <w:hideMark/>
          </w:tcPr>
          <w:p w14:paraId="388E77E6"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 </w:t>
            </w:r>
          </w:p>
        </w:tc>
        <w:tc>
          <w:tcPr>
            <w:tcW w:w="1256" w:type="dxa"/>
            <w:tcBorders>
              <w:top w:val="nil"/>
            </w:tcBorders>
            <w:shd w:val="clear" w:color="auto" w:fill="auto"/>
            <w:vAlign w:val="bottom"/>
            <w:hideMark/>
          </w:tcPr>
          <w:p w14:paraId="4C9A8CC5" w14:textId="5F7046D0" w:rsidR="009655FB" w:rsidRPr="00B4090F" w:rsidRDefault="00B4090F" w:rsidP="00313D09">
            <w:pPr>
              <w:spacing w:after="0" w:line="360" w:lineRule="auto"/>
              <w:jc w:val="center"/>
              <w:rPr>
                <w:rFonts w:ascii="Arial" w:eastAsia="Times New Roman" w:hAnsi="Arial" w:cs="Arial"/>
                <w:sz w:val="20"/>
                <w:szCs w:val="20"/>
                <w:lang w:val="mn-MN"/>
              </w:rPr>
            </w:pPr>
            <w:r>
              <w:rPr>
                <w:rFonts w:ascii="Arial" w:hAnsi="Arial" w:cs="Arial"/>
                <w:color w:val="000000"/>
                <w:sz w:val="20"/>
                <w:szCs w:val="20"/>
                <w:lang w:val="mn-MN"/>
              </w:rPr>
              <w:t>Хэвийн</w:t>
            </w:r>
          </w:p>
        </w:tc>
        <w:tc>
          <w:tcPr>
            <w:tcW w:w="955" w:type="dxa"/>
            <w:tcBorders>
              <w:top w:val="nil"/>
            </w:tcBorders>
            <w:shd w:val="clear" w:color="auto" w:fill="auto"/>
            <w:vAlign w:val="center"/>
            <w:hideMark/>
          </w:tcPr>
          <w:p w14:paraId="60172FB7"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2.55</w:t>
            </w:r>
          </w:p>
        </w:tc>
        <w:tc>
          <w:tcPr>
            <w:tcW w:w="960" w:type="dxa"/>
            <w:tcBorders>
              <w:top w:val="nil"/>
            </w:tcBorders>
            <w:shd w:val="clear" w:color="auto" w:fill="auto"/>
            <w:vAlign w:val="center"/>
            <w:hideMark/>
          </w:tcPr>
          <w:p w14:paraId="748E6AA0"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1.03</w:t>
            </w:r>
          </w:p>
        </w:tc>
        <w:tc>
          <w:tcPr>
            <w:tcW w:w="680" w:type="dxa"/>
            <w:vMerge w:val="restart"/>
            <w:tcBorders>
              <w:top w:val="nil"/>
            </w:tcBorders>
            <w:shd w:val="clear" w:color="auto" w:fill="auto"/>
            <w:vAlign w:val="center"/>
            <w:hideMark/>
          </w:tcPr>
          <w:p w14:paraId="169D7297"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0.373</w:t>
            </w:r>
          </w:p>
        </w:tc>
        <w:tc>
          <w:tcPr>
            <w:tcW w:w="960" w:type="dxa"/>
            <w:tcBorders>
              <w:top w:val="nil"/>
            </w:tcBorders>
            <w:shd w:val="clear" w:color="auto" w:fill="auto"/>
            <w:vAlign w:val="center"/>
            <w:hideMark/>
          </w:tcPr>
          <w:p w14:paraId="3141C513"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2.36</w:t>
            </w:r>
          </w:p>
        </w:tc>
        <w:tc>
          <w:tcPr>
            <w:tcW w:w="960" w:type="dxa"/>
            <w:tcBorders>
              <w:top w:val="nil"/>
            </w:tcBorders>
            <w:shd w:val="clear" w:color="auto" w:fill="auto"/>
            <w:vAlign w:val="center"/>
            <w:hideMark/>
          </w:tcPr>
          <w:p w14:paraId="433248E9"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0.98</w:t>
            </w:r>
          </w:p>
        </w:tc>
        <w:tc>
          <w:tcPr>
            <w:tcW w:w="760" w:type="dxa"/>
            <w:vMerge w:val="restart"/>
            <w:tcBorders>
              <w:top w:val="nil"/>
            </w:tcBorders>
            <w:shd w:val="clear" w:color="auto" w:fill="auto"/>
            <w:vAlign w:val="center"/>
            <w:hideMark/>
          </w:tcPr>
          <w:p w14:paraId="7B23F8C5"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0.289</w:t>
            </w:r>
          </w:p>
        </w:tc>
        <w:tc>
          <w:tcPr>
            <w:tcW w:w="960" w:type="dxa"/>
            <w:tcBorders>
              <w:top w:val="nil"/>
            </w:tcBorders>
            <w:shd w:val="clear" w:color="auto" w:fill="auto"/>
            <w:vAlign w:val="center"/>
            <w:hideMark/>
          </w:tcPr>
          <w:p w14:paraId="2E0B8D83"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92.16</w:t>
            </w:r>
          </w:p>
        </w:tc>
        <w:tc>
          <w:tcPr>
            <w:tcW w:w="960" w:type="dxa"/>
            <w:tcBorders>
              <w:top w:val="nil"/>
            </w:tcBorders>
            <w:shd w:val="clear" w:color="auto" w:fill="auto"/>
            <w:vAlign w:val="center"/>
            <w:hideMark/>
          </w:tcPr>
          <w:p w14:paraId="0C409C75"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2.39</w:t>
            </w:r>
          </w:p>
        </w:tc>
        <w:tc>
          <w:tcPr>
            <w:tcW w:w="717" w:type="dxa"/>
            <w:vMerge w:val="restart"/>
            <w:tcBorders>
              <w:top w:val="nil"/>
            </w:tcBorders>
            <w:shd w:val="clear" w:color="auto" w:fill="auto"/>
            <w:vAlign w:val="center"/>
            <w:hideMark/>
          </w:tcPr>
          <w:p w14:paraId="25BEDB05"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0.260</w:t>
            </w:r>
          </w:p>
        </w:tc>
      </w:tr>
      <w:tr w:rsidR="009655FB" w:rsidRPr="00744FF6" w14:paraId="54F14FE4" w14:textId="77777777" w:rsidTr="009655FB">
        <w:trPr>
          <w:trHeight w:val="288"/>
        </w:trPr>
        <w:tc>
          <w:tcPr>
            <w:tcW w:w="389" w:type="dxa"/>
            <w:shd w:val="clear" w:color="auto" w:fill="auto"/>
            <w:vAlign w:val="center"/>
            <w:hideMark/>
          </w:tcPr>
          <w:p w14:paraId="5FAC70DD"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 </w:t>
            </w:r>
          </w:p>
        </w:tc>
        <w:tc>
          <w:tcPr>
            <w:tcW w:w="1256" w:type="dxa"/>
            <w:shd w:val="clear" w:color="auto" w:fill="auto"/>
            <w:vAlign w:val="bottom"/>
            <w:hideMark/>
          </w:tcPr>
          <w:p w14:paraId="7572A86C" w14:textId="627A075C" w:rsidR="009655FB" w:rsidRPr="00B4090F" w:rsidRDefault="00B4090F" w:rsidP="00313D09">
            <w:pPr>
              <w:spacing w:after="0" w:line="360" w:lineRule="auto"/>
              <w:jc w:val="center"/>
              <w:rPr>
                <w:rFonts w:ascii="Arial" w:eastAsia="Times New Roman" w:hAnsi="Arial" w:cs="Arial"/>
                <w:sz w:val="20"/>
                <w:szCs w:val="20"/>
                <w:lang w:val="mn-MN"/>
              </w:rPr>
            </w:pPr>
            <w:r>
              <w:rPr>
                <w:rFonts w:ascii="Arial" w:hAnsi="Arial" w:cs="Arial"/>
                <w:color w:val="000000"/>
                <w:sz w:val="20"/>
                <w:szCs w:val="20"/>
                <w:lang w:val="mn-MN"/>
              </w:rPr>
              <w:t>Холимол</w:t>
            </w:r>
          </w:p>
        </w:tc>
        <w:tc>
          <w:tcPr>
            <w:tcW w:w="955" w:type="dxa"/>
            <w:shd w:val="clear" w:color="auto" w:fill="auto"/>
            <w:vAlign w:val="center"/>
            <w:hideMark/>
          </w:tcPr>
          <w:p w14:paraId="4AB424C7"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2.48</w:t>
            </w:r>
          </w:p>
        </w:tc>
        <w:tc>
          <w:tcPr>
            <w:tcW w:w="960" w:type="dxa"/>
            <w:shd w:val="clear" w:color="auto" w:fill="auto"/>
            <w:vAlign w:val="center"/>
            <w:hideMark/>
          </w:tcPr>
          <w:p w14:paraId="7BF3D5B5"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1.06</w:t>
            </w:r>
          </w:p>
        </w:tc>
        <w:tc>
          <w:tcPr>
            <w:tcW w:w="680" w:type="dxa"/>
            <w:vMerge/>
            <w:vAlign w:val="center"/>
            <w:hideMark/>
          </w:tcPr>
          <w:p w14:paraId="545A84C7" w14:textId="77777777" w:rsidR="009655FB" w:rsidRPr="0080781E" w:rsidRDefault="009655FB" w:rsidP="00313D09">
            <w:pPr>
              <w:spacing w:after="0" w:line="360" w:lineRule="auto"/>
              <w:rPr>
                <w:rFonts w:ascii="Arial" w:eastAsia="Times New Roman" w:hAnsi="Arial" w:cs="Arial"/>
                <w:sz w:val="20"/>
                <w:szCs w:val="20"/>
              </w:rPr>
            </w:pPr>
          </w:p>
        </w:tc>
        <w:tc>
          <w:tcPr>
            <w:tcW w:w="960" w:type="dxa"/>
            <w:shd w:val="clear" w:color="auto" w:fill="auto"/>
            <w:vAlign w:val="center"/>
            <w:hideMark/>
          </w:tcPr>
          <w:p w14:paraId="2FA4A23B"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2.30</w:t>
            </w:r>
          </w:p>
        </w:tc>
        <w:tc>
          <w:tcPr>
            <w:tcW w:w="960" w:type="dxa"/>
            <w:shd w:val="clear" w:color="auto" w:fill="auto"/>
            <w:vAlign w:val="center"/>
            <w:hideMark/>
          </w:tcPr>
          <w:p w14:paraId="59F08667"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0.99</w:t>
            </w:r>
          </w:p>
        </w:tc>
        <w:tc>
          <w:tcPr>
            <w:tcW w:w="760" w:type="dxa"/>
            <w:vMerge/>
            <w:vAlign w:val="center"/>
            <w:hideMark/>
          </w:tcPr>
          <w:p w14:paraId="7B60F681" w14:textId="77777777" w:rsidR="009655FB" w:rsidRPr="0080781E" w:rsidRDefault="009655FB" w:rsidP="00313D09">
            <w:pPr>
              <w:spacing w:after="0" w:line="360" w:lineRule="auto"/>
              <w:rPr>
                <w:rFonts w:ascii="Arial" w:eastAsia="Times New Roman" w:hAnsi="Arial" w:cs="Arial"/>
                <w:sz w:val="20"/>
                <w:szCs w:val="20"/>
              </w:rPr>
            </w:pPr>
          </w:p>
        </w:tc>
        <w:tc>
          <w:tcPr>
            <w:tcW w:w="960" w:type="dxa"/>
            <w:shd w:val="clear" w:color="auto" w:fill="auto"/>
            <w:vAlign w:val="center"/>
            <w:hideMark/>
          </w:tcPr>
          <w:p w14:paraId="51DDB1F1"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92.77</w:t>
            </w:r>
          </w:p>
        </w:tc>
        <w:tc>
          <w:tcPr>
            <w:tcW w:w="960" w:type="dxa"/>
            <w:shd w:val="clear" w:color="auto" w:fill="auto"/>
            <w:vAlign w:val="center"/>
            <w:hideMark/>
          </w:tcPr>
          <w:p w14:paraId="410046CA"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1.65</w:t>
            </w:r>
          </w:p>
        </w:tc>
        <w:tc>
          <w:tcPr>
            <w:tcW w:w="717" w:type="dxa"/>
            <w:vMerge/>
            <w:vAlign w:val="center"/>
            <w:hideMark/>
          </w:tcPr>
          <w:p w14:paraId="42A87DDD" w14:textId="77777777" w:rsidR="009655FB" w:rsidRPr="0080781E" w:rsidRDefault="009655FB" w:rsidP="00313D09">
            <w:pPr>
              <w:spacing w:after="0" w:line="360" w:lineRule="auto"/>
              <w:rPr>
                <w:rFonts w:ascii="Arial" w:eastAsia="Times New Roman" w:hAnsi="Arial" w:cs="Arial"/>
                <w:sz w:val="20"/>
                <w:szCs w:val="20"/>
              </w:rPr>
            </w:pPr>
          </w:p>
        </w:tc>
      </w:tr>
      <w:tr w:rsidR="009655FB" w:rsidRPr="00744FF6" w14:paraId="6951E564" w14:textId="77777777" w:rsidTr="009655FB">
        <w:trPr>
          <w:trHeight w:val="288"/>
        </w:trPr>
        <w:tc>
          <w:tcPr>
            <w:tcW w:w="389" w:type="dxa"/>
            <w:shd w:val="clear" w:color="auto" w:fill="auto"/>
            <w:vAlign w:val="center"/>
            <w:hideMark/>
          </w:tcPr>
          <w:p w14:paraId="4892B80B"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 </w:t>
            </w:r>
          </w:p>
        </w:tc>
        <w:tc>
          <w:tcPr>
            <w:tcW w:w="1256" w:type="dxa"/>
            <w:shd w:val="clear" w:color="auto" w:fill="auto"/>
            <w:vAlign w:val="bottom"/>
            <w:hideMark/>
          </w:tcPr>
          <w:p w14:paraId="3FAB4C26" w14:textId="0D89B3B2" w:rsidR="009655FB" w:rsidRPr="00B4090F" w:rsidRDefault="00B4090F" w:rsidP="00313D09">
            <w:pPr>
              <w:spacing w:after="0" w:line="360" w:lineRule="auto"/>
              <w:jc w:val="center"/>
              <w:rPr>
                <w:rFonts w:ascii="Arial" w:eastAsia="Times New Roman" w:hAnsi="Arial" w:cs="Arial"/>
                <w:sz w:val="20"/>
                <w:szCs w:val="20"/>
                <w:lang w:val="mn-MN"/>
              </w:rPr>
            </w:pPr>
            <w:r>
              <w:rPr>
                <w:rFonts w:ascii="Arial" w:hAnsi="Arial" w:cs="Arial"/>
                <w:color w:val="000000"/>
                <w:sz w:val="20"/>
                <w:szCs w:val="20"/>
                <w:lang w:val="mn-MN"/>
              </w:rPr>
              <w:t>Хязгаарлагдсан</w:t>
            </w:r>
          </w:p>
        </w:tc>
        <w:tc>
          <w:tcPr>
            <w:tcW w:w="955" w:type="dxa"/>
            <w:shd w:val="clear" w:color="auto" w:fill="auto"/>
            <w:vAlign w:val="center"/>
            <w:hideMark/>
          </w:tcPr>
          <w:p w14:paraId="29951297"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2.15</w:t>
            </w:r>
          </w:p>
        </w:tc>
        <w:tc>
          <w:tcPr>
            <w:tcW w:w="960" w:type="dxa"/>
            <w:shd w:val="clear" w:color="auto" w:fill="auto"/>
            <w:vAlign w:val="center"/>
            <w:hideMark/>
          </w:tcPr>
          <w:p w14:paraId="56F6FAF4"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0.70</w:t>
            </w:r>
          </w:p>
        </w:tc>
        <w:tc>
          <w:tcPr>
            <w:tcW w:w="680" w:type="dxa"/>
            <w:vMerge/>
            <w:vAlign w:val="center"/>
            <w:hideMark/>
          </w:tcPr>
          <w:p w14:paraId="5C064326" w14:textId="77777777" w:rsidR="009655FB" w:rsidRPr="0080781E" w:rsidRDefault="009655FB" w:rsidP="00313D09">
            <w:pPr>
              <w:spacing w:after="0" w:line="360" w:lineRule="auto"/>
              <w:rPr>
                <w:rFonts w:ascii="Arial" w:eastAsia="Times New Roman" w:hAnsi="Arial" w:cs="Arial"/>
                <w:sz w:val="20"/>
                <w:szCs w:val="20"/>
              </w:rPr>
            </w:pPr>
          </w:p>
        </w:tc>
        <w:tc>
          <w:tcPr>
            <w:tcW w:w="960" w:type="dxa"/>
            <w:shd w:val="clear" w:color="auto" w:fill="auto"/>
            <w:vAlign w:val="center"/>
            <w:hideMark/>
          </w:tcPr>
          <w:p w14:paraId="774AE0D8"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1.96</w:t>
            </w:r>
          </w:p>
        </w:tc>
        <w:tc>
          <w:tcPr>
            <w:tcW w:w="960" w:type="dxa"/>
            <w:shd w:val="clear" w:color="auto" w:fill="auto"/>
            <w:vAlign w:val="center"/>
            <w:hideMark/>
          </w:tcPr>
          <w:p w14:paraId="0EA0A8B8"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0.67</w:t>
            </w:r>
          </w:p>
        </w:tc>
        <w:tc>
          <w:tcPr>
            <w:tcW w:w="760" w:type="dxa"/>
            <w:vMerge/>
            <w:vAlign w:val="center"/>
            <w:hideMark/>
          </w:tcPr>
          <w:p w14:paraId="44756433" w14:textId="77777777" w:rsidR="009655FB" w:rsidRPr="0080781E" w:rsidRDefault="009655FB" w:rsidP="00313D09">
            <w:pPr>
              <w:spacing w:after="0" w:line="360" w:lineRule="auto"/>
              <w:rPr>
                <w:rFonts w:ascii="Arial" w:eastAsia="Times New Roman" w:hAnsi="Arial" w:cs="Arial"/>
                <w:sz w:val="20"/>
                <w:szCs w:val="20"/>
              </w:rPr>
            </w:pPr>
          </w:p>
        </w:tc>
        <w:tc>
          <w:tcPr>
            <w:tcW w:w="960" w:type="dxa"/>
            <w:shd w:val="clear" w:color="auto" w:fill="auto"/>
            <w:vAlign w:val="center"/>
            <w:hideMark/>
          </w:tcPr>
          <w:p w14:paraId="6691CBB2"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91.17</w:t>
            </w:r>
          </w:p>
        </w:tc>
        <w:tc>
          <w:tcPr>
            <w:tcW w:w="960" w:type="dxa"/>
            <w:shd w:val="clear" w:color="auto" w:fill="auto"/>
            <w:vAlign w:val="center"/>
            <w:hideMark/>
          </w:tcPr>
          <w:p w14:paraId="02405D56"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2.18</w:t>
            </w:r>
          </w:p>
        </w:tc>
        <w:tc>
          <w:tcPr>
            <w:tcW w:w="717" w:type="dxa"/>
            <w:vMerge/>
            <w:vAlign w:val="center"/>
            <w:hideMark/>
          </w:tcPr>
          <w:p w14:paraId="7A494E68" w14:textId="77777777" w:rsidR="009655FB" w:rsidRPr="0080781E" w:rsidRDefault="009655FB" w:rsidP="00313D09">
            <w:pPr>
              <w:spacing w:after="0" w:line="360" w:lineRule="auto"/>
              <w:rPr>
                <w:rFonts w:ascii="Arial" w:eastAsia="Times New Roman" w:hAnsi="Arial" w:cs="Arial"/>
                <w:sz w:val="20"/>
                <w:szCs w:val="20"/>
              </w:rPr>
            </w:pPr>
          </w:p>
        </w:tc>
      </w:tr>
      <w:tr w:rsidR="009655FB" w:rsidRPr="00744FF6" w14:paraId="3677DE63" w14:textId="77777777" w:rsidTr="009655FB">
        <w:trPr>
          <w:trHeight w:val="288"/>
        </w:trPr>
        <w:tc>
          <w:tcPr>
            <w:tcW w:w="389" w:type="dxa"/>
            <w:shd w:val="clear" w:color="auto" w:fill="auto"/>
            <w:vAlign w:val="center"/>
            <w:hideMark/>
          </w:tcPr>
          <w:p w14:paraId="05DA169B"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 </w:t>
            </w:r>
          </w:p>
        </w:tc>
        <w:tc>
          <w:tcPr>
            <w:tcW w:w="1256" w:type="dxa"/>
            <w:shd w:val="clear" w:color="auto" w:fill="auto"/>
            <w:vAlign w:val="bottom"/>
            <w:hideMark/>
          </w:tcPr>
          <w:p w14:paraId="1AA1F3A8" w14:textId="5D251F43" w:rsidR="009655FB" w:rsidRPr="00B4090F" w:rsidRDefault="00B4090F" w:rsidP="00313D09">
            <w:pPr>
              <w:spacing w:after="0" w:line="360" w:lineRule="auto"/>
              <w:jc w:val="center"/>
              <w:rPr>
                <w:rFonts w:ascii="Arial" w:eastAsia="Times New Roman" w:hAnsi="Arial" w:cs="Arial"/>
                <w:sz w:val="20"/>
                <w:szCs w:val="20"/>
                <w:lang w:val="mn-MN"/>
              </w:rPr>
            </w:pPr>
            <w:r>
              <w:rPr>
                <w:rFonts w:ascii="Arial" w:hAnsi="Arial" w:cs="Arial"/>
                <w:color w:val="000000"/>
                <w:sz w:val="20"/>
                <w:szCs w:val="20"/>
                <w:lang w:val="mn-MN"/>
              </w:rPr>
              <w:t>Бөглөрсөн</w:t>
            </w:r>
          </w:p>
        </w:tc>
        <w:tc>
          <w:tcPr>
            <w:tcW w:w="955" w:type="dxa"/>
            <w:shd w:val="clear" w:color="auto" w:fill="auto"/>
            <w:vAlign w:val="center"/>
            <w:hideMark/>
          </w:tcPr>
          <w:p w14:paraId="520D221D"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2.69</w:t>
            </w:r>
          </w:p>
        </w:tc>
        <w:tc>
          <w:tcPr>
            <w:tcW w:w="960" w:type="dxa"/>
            <w:shd w:val="clear" w:color="auto" w:fill="auto"/>
            <w:vAlign w:val="center"/>
            <w:hideMark/>
          </w:tcPr>
          <w:p w14:paraId="5CE28135"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0.85</w:t>
            </w:r>
          </w:p>
        </w:tc>
        <w:tc>
          <w:tcPr>
            <w:tcW w:w="680" w:type="dxa"/>
            <w:vMerge/>
            <w:vAlign w:val="center"/>
            <w:hideMark/>
          </w:tcPr>
          <w:p w14:paraId="7883C3D0" w14:textId="77777777" w:rsidR="009655FB" w:rsidRPr="0080781E" w:rsidRDefault="009655FB" w:rsidP="00313D09">
            <w:pPr>
              <w:spacing w:after="0" w:line="360" w:lineRule="auto"/>
              <w:rPr>
                <w:rFonts w:ascii="Arial" w:eastAsia="Times New Roman" w:hAnsi="Arial" w:cs="Arial"/>
                <w:sz w:val="20"/>
                <w:szCs w:val="20"/>
              </w:rPr>
            </w:pPr>
          </w:p>
        </w:tc>
        <w:tc>
          <w:tcPr>
            <w:tcW w:w="960" w:type="dxa"/>
            <w:shd w:val="clear" w:color="auto" w:fill="auto"/>
            <w:vAlign w:val="center"/>
            <w:hideMark/>
          </w:tcPr>
          <w:p w14:paraId="71FC028A"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2.53</w:t>
            </w:r>
          </w:p>
        </w:tc>
        <w:tc>
          <w:tcPr>
            <w:tcW w:w="960" w:type="dxa"/>
            <w:shd w:val="clear" w:color="auto" w:fill="auto"/>
            <w:vAlign w:val="center"/>
            <w:hideMark/>
          </w:tcPr>
          <w:p w14:paraId="6BFA4B43"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0.84</w:t>
            </w:r>
          </w:p>
        </w:tc>
        <w:tc>
          <w:tcPr>
            <w:tcW w:w="760" w:type="dxa"/>
            <w:vMerge/>
            <w:vAlign w:val="center"/>
            <w:hideMark/>
          </w:tcPr>
          <w:p w14:paraId="7C262F2A" w14:textId="77777777" w:rsidR="009655FB" w:rsidRPr="0080781E" w:rsidRDefault="009655FB" w:rsidP="00313D09">
            <w:pPr>
              <w:spacing w:after="0" w:line="360" w:lineRule="auto"/>
              <w:rPr>
                <w:rFonts w:ascii="Arial" w:eastAsia="Times New Roman" w:hAnsi="Arial" w:cs="Arial"/>
                <w:sz w:val="20"/>
                <w:szCs w:val="20"/>
              </w:rPr>
            </w:pPr>
          </w:p>
        </w:tc>
        <w:tc>
          <w:tcPr>
            <w:tcW w:w="960" w:type="dxa"/>
            <w:shd w:val="clear" w:color="auto" w:fill="auto"/>
            <w:vAlign w:val="center"/>
            <w:hideMark/>
          </w:tcPr>
          <w:p w14:paraId="5FEC58C4"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92.54</w:t>
            </w:r>
          </w:p>
        </w:tc>
        <w:tc>
          <w:tcPr>
            <w:tcW w:w="960" w:type="dxa"/>
            <w:shd w:val="clear" w:color="auto" w:fill="auto"/>
            <w:vAlign w:val="center"/>
            <w:hideMark/>
          </w:tcPr>
          <w:p w14:paraId="09163072" w14:textId="77777777" w:rsidR="009655FB" w:rsidRPr="0080781E" w:rsidRDefault="009655FB" w:rsidP="00313D09">
            <w:pPr>
              <w:spacing w:after="0" w:line="360" w:lineRule="auto"/>
              <w:jc w:val="center"/>
              <w:rPr>
                <w:rFonts w:ascii="Arial" w:eastAsia="Times New Roman" w:hAnsi="Arial" w:cs="Arial"/>
                <w:sz w:val="20"/>
                <w:szCs w:val="20"/>
              </w:rPr>
            </w:pPr>
            <w:r w:rsidRPr="0080781E">
              <w:rPr>
                <w:rFonts w:ascii="Arial" w:eastAsia="Times New Roman" w:hAnsi="Arial" w:cs="Arial"/>
                <w:sz w:val="20"/>
                <w:szCs w:val="20"/>
              </w:rPr>
              <w:t>2.38</w:t>
            </w:r>
          </w:p>
        </w:tc>
        <w:tc>
          <w:tcPr>
            <w:tcW w:w="717" w:type="dxa"/>
            <w:vMerge/>
            <w:vAlign w:val="center"/>
            <w:hideMark/>
          </w:tcPr>
          <w:p w14:paraId="334D45B4" w14:textId="77777777" w:rsidR="009655FB" w:rsidRPr="0080781E" w:rsidRDefault="009655FB" w:rsidP="00313D09">
            <w:pPr>
              <w:spacing w:after="0" w:line="360" w:lineRule="auto"/>
              <w:rPr>
                <w:rFonts w:ascii="Arial" w:eastAsia="Times New Roman" w:hAnsi="Arial" w:cs="Arial"/>
                <w:sz w:val="20"/>
                <w:szCs w:val="20"/>
              </w:rPr>
            </w:pPr>
          </w:p>
        </w:tc>
      </w:tr>
    </w:tbl>
    <w:p w14:paraId="2F9B4732" w14:textId="5162E7C4" w:rsidR="009655FB" w:rsidRPr="000B0336" w:rsidRDefault="00B4090F" w:rsidP="00313D09">
      <w:pPr>
        <w:spacing w:after="0" w:line="360" w:lineRule="auto"/>
        <w:jc w:val="both"/>
        <w:rPr>
          <w:rFonts w:ascii="Arial" w:eastAsia="Times New Roman" w:hAnsi="Arial" w:cs="Arial"/>
          <w:bCs/>
          <w:i/>
          <w:iCs/>
          <w:sz w:val="18"/>
          <w:szCs w:val="18"/>
        </w:rPr>
      </w:pPr>
      <w:r w:rsidRPr="00B4090F">
        <w:rPr>
          <w:rFonts w:ascii="Arial" w:hAnsi="Arial" w:cs="Arial"/>
          <w:bCs/>
          <w:i/>
          <w:iCs/>
          <w:sz w:val="18"/>
          <w:szCs w:val="18"/>
        </w:rPr>
        <w:t xml:space="preserve">FVC – </w:t>
      </w:r>
      <w:r w:rsidRPr="00B4090F">
        <w:rPr>
          <w:rFonts w:ascii="Arial" w:hAnsi="Arial" w:cs="Arial"/>
          <w:bCs/>
          <w:i/>
          <w:iCs/>
          <w:color w:val="202124"/>
          <w:sz w:val="18"/>
          <w:szCs w:val="18"/>
          <w:shd w:val="clear" w:color="auto" w:fill="FFFFFF"/>
        </w:rPr>
        <w:t>Forced vital capacity (</w:t>
      </w:r>
      <w:r w:rsidRPr="00B4090F">
        <w:rPr>
          <w:rFonts w:ascii="Arial" w:hAnsi="Arial" w:cs="Arial"/>
          <w:bCs/>
          <w:i/>
          <w:iCs/>
          <w:color w:val="202124"/>
          <w:sz w:val="18"/>
          <w:szCs w:val="18"/>
          <w:shd w:val="clear" w:color="auto" w:fill="FFFFFF"/>
          <w:lang w:val="mn-MN"/>
        </w:rPr>
        <w:t>Амьсгал хүчлэн гаргах үеийн уушгины амьдралын багтаамж</w:t>
      </w:r>
      <w:r w:rsidRPr="00B4090F">
        <w:rPr>
          <w:rFonts w:ascii="Arial" w:hAnsi="Arial" w:cs="Arial"/>
          <w:bCs/>
          <w:i/>
          <w:iCs/>
          <w:color w:val="202124"/>
          <w:sz w:val="18"/>
          <w:szCs w:val="18"/>
          <w:shd w:val="clear" w:color="auto" w:fill="FFFFFF"/>
        </w:rPr>
        <w:t>)</w:t>
      </w:r>
      <w:r w:rsidRPr="00B4090F">
        <w:rPr>
          <w:rFonts w:ascii="Arial" w:hAnsi="Arial" w:cs="Arial"/>
          <w:bCs/>
          <w:i/>
          <w:iCs/>
          <w:sz w:val="18"/>
          <w:szCs w:val="18"/>
        </w:rPr>
        <w:t>, FEV1</w:t>
      </w:r>
      <w:r w:rsidRPr="00B4090F">
        <w:rPr>
          <w:rFonts w:ascii="Arial" w:hAnsi="Arial" w:cs="Arial"/>
          <w:bCs/>
          <w:i/>
          <w:iCs/>
          <w:sz w:val="18"/>
          <w:szCs w:val="18"/>
          <w:lang w:val="mn-MN"/>
        </w:rPr>
        <w:t xml:space="preserve"> – </w:t>
      </w:r>
      <w:r w:rsidRPr="00B4090F">
        <w:rPr>
          <w:rFonts w:ascii="Arial" w:hAnsi="Arial" w:cs="Arial"/>
          <w:bCs/>
          <w:i/>
          <w:iCs/>
          <w:color w:val="202124"/>
          <w:sz w:val="18"/>
          <w:szCs w:val="18"/>
          <w:shd w:val="clear" w:color="auto" w:fill="FFFFFF"/>
        </w:rPr>
        <w:t>Forced expiratory volume in 1 second (</w:t>
      </w:r>
      <w:r w:rsidRPr="00B4090F">
        <w:rPr>
          <w:rFonts w:ascii="Arial" w:hAnsi="Arial" w:cs="Arial"/>
          <w:bCs/>
          <w:i/>
          <w:iCs/>
          <w:sz w:val="18"/>
          <w:szCs w:val="18"/>
          <w:lang w:val="mn-MN"/>
        </w:rPr>
        <w:t>Амьсгал огцом хүчтэй гаргах үед эхний 1 секундэд гарах агаарыг эзлэхүүн</w:t>
      </w:r>
      <w:r w:rsidRPr="00B4090F">
        <w:rPr>
          <w:rFonts w:ascii="Arial" w:hAnsi="Arial" w:cs="Arial"/>
          <w:bCs/>
          <w:i/>
          <w:iCs/>
          <w:sz w:val="18"/>
          <w:szCs w:val="18"/>
        </w:rPr>
        <w:t xml:space="preserve">), </w:t>
      </w:r>
      <w:r w:rsidRPr="00B4090F">
        <w:rPr>
          <w:rFonts w:ascii="Arial" w:eastAsia="Times New Roman" w:hAnsi="Arial" w:cs="Arial"/>
          <w:bCs/>
          <w:i/>
          <w:iCs/>
          <w:sz w:val="18"/>
          <w:szCs w:val="18"/>
        </w:rPr>
        <w:t xml:space="preserve">FEV1/FVC(%) – </w:t>
      </w:r>
      <w:r w:rsidRPr="00B4090F">
        <w:rPr>
          <w:rFonts w:ascii="Arial" w:eastAsia="Times New Roman" w:hAnsi="Arial" w:cs="Arial"/>
          <w:bCs/>
          <w:i/>
          <w:iCs/>
          <w:sz w:val="18"/>
          <w:szCs w:val="18"/>
          <w:lang w:val="mn-MN"/>
        </w:rPr>
        <w:t>Генслерийн индекс</w:t>
      </w:r>
      <w:r>
        <w:rPr>
          <w:rFonts w:ascii="Arial" w:eastAsia="Times New Roman" w:hAnsi="Arial" w:cs="Arial"/>
          <w:bCs/>
          <w:i/>
          <w:iCs/>
          <w:sz w:val="18"/>
          <w:szCs w:val="18"/>
          <w:lang w:val="mn-MN"/>
        </w:rPr>
        <w:t>, сх – Стандарт хазайлт</w:t>
      </w:r>
      <w:r w:rsidR="000B0336">
        <w:rPr>
          <w:rFonts w:ascii="Arial" w:eastAsia="Times New Roman" w:hAnsi="Arial" w:cs="Arial"/>
          <w:bCs/>
          <w:i/>
          <w:iCs/>
          <w:sz w:val="18"/>
          <w:szCs w:val="18"/>
          <w:lang w:val="mn-MN"/>
        </w:rPr>
        <w:t xml:space="preserve">, р </w:t>
      </w:r>
      <w:r w:rsidR="000B0336">
        <w:rPr>
          <w:rFonts w:ascii="Arial" w:eastAsia="Times New Roman" w:hAnsi="Arial" w:cs="Arial"/>
          <w:bCs/>
          <w:i/>
          <w:iCs/>
          <w:sz w:val="18"/>
          <w:szCs w:val="18"/>
        </w:rPr>
        <w:t>– P value (</w:t>
      </w:r>
      <w:r w:rsidR="000B0336">
        <w:rPr>
          <w:rFonts w:ascii="Arial" w:eastAsia="Times New Roman" w:hAnsi="Arial" w:cs="Arial"/>
          <w:bCs/>
          <w:i/>
          <w:iCs/>
          <w:sz w:val="18"/>
          <w:szCs w:val="18"/>
          <w:lang w:val="mn-MN"/>
        </w:rPr>
        <w:t>Таамаглалын утга</w:t>
      </w:r>
      <w:r w:rsidR="000B0336">
        <w:rPr>
          <w:rFonts w:ascii="Arial" w:eastAsia="Times New Roman" w:hAnsi="Arial" w:cs="Arial"/>
          <w:bCs/>
          <w:i/>
          <w:iCs/>
          <w:sz w:val="18"/>
          <w:szCs w:val="18"/>
        </w:rPr>
        <w:t>)</w:t>
      </w:r>
    </w:p>
    <w:p w14:paraId="09D8D554" w14:textId="77777777" w:rsidR="00B4090F" w:rsidRPr="00B4090F" w:rsidRDefault="00B4090F" w:rsidP="00313D09">
      <w:pPr>
        <w:spacing w:after="0" w:line="360" w:lineRule="auto"/>
        <w:jc w:val="both"/>
        <w:rPr>
          <w:rFonts w:ascii="Arial" w:hAnsi="Arial" w:cs="Arial"/>
          <w:bCs/>
          <w:i/>
          <w:iCs/>
          <w:sz w:val="18"/>
          <w:szCs w:val="18"/>
          <w:lang w:val="mn-MN"/>
        </w:rPr>
      </w:pPr>
    </w:p>
    <w:p w14:paraId="703358EF" w14:textId="4F8C93CD" w:rsidR="009655FB" w:rsidRPr="00D169B8" w:rsidRDefault="009655FB" w:rsidP="00313D09">
      <w:pPr>
        <w:spacing w:after="0" w:line="360" w:lineRule="auto"/>
        <w:jc w:val="both"/>
        <w:rPr>
          <w:rFonts w:ascii="Arial" w:hAnsi="Arial" w:cs="Arial"/>
          <w:sz w:val="24"/>
          <w:szCs w:val="24"/>
          <w:lang w:val="mn-MN"/>
        </w:rPr>
      </w:pPr>
      <w:r w:rsidRPr="00313D09">
        <w:rPr>
          <w:rFonts w:ascii="Arial" w:hAnsi="Arial" w:cs="Arial"/>
          <w:bCs/>
          <w:i/>
          <w:iCs/>
          <w:sz w:val="24"/>
          <w:szCs w:val="24"/>
          <w:u w:val="single"/>
          <w:lang w:val="mn-MN"/>
        </w:rPr>
        <w:t>GINA-ийн протокол эмчилгээний өмнөх ба дараах байдал:</w:t>
      </w:r>
      <w:r>
        <w:rPr>
          <w:rFonts w:ascii="Arial" w:hAnsi="Arial" w:cs="Arial"/>
          <w:b/>
          <w:sz w:val="24"/>
          <w:szCs w:val="24"/>
          <w:lang w:val="mn-MN"/>
        </w:rPr>
        <w:t xml:space="preserve"> </w:t>
      </w:r>
      <w:r>
        <w:rPr>
          <w:rFonts w:ascii="Arial" w:hAnsi="Arial" w:cs="Arial"/>
          <w:sz w:val="24"/>
          <w:szCs w:val="24"/>
        </w:rPr>
        <w:t>GINA</w:t>
      </w:r>
      <w:r>
        <w:rPr>
          <w:rFonts w:ascii="Arial" w:hAnsi="Arial" w:cs="Arial"/>
          <w:sz w:val="24"/>
          <w:szCs w:val="24"/>
          <w:lang w:val="mn-MN"/>
        </w:rPr>
        <w:t>-ийн протокол эмчилгээний өмнө шуугиантай амьсгал илэрсэн 0-19 насны 1507 хүүхдийн 74.0</w:t>
      </w:r>
      <w:r>
        <w:rPr>
          <w:rFonts w:ascii="Arial" w:hAnsi="Arial" w:cs="Arial"/>
          <w:sz w:val="24"/>
          <w:szCs w:val="24"/>
        </w:rPr>
        <w:t xml:space="preserve">% </w:t>
      </w:r>
      <w:r>
        <w:rPr>
          <w:rFonts w:ascii="Arial" w:hAnsi="Arial" w:cs="Arial"/>
          <w:sz w:val="24"/>
          <w:szCs w:val="24"/>
          <w:lang w:val="mn-MN"/>
        </w:rPr>
        <w:t>нь сальбутамол, 49.2% нь кортикостериод эмчилгээг хэрэглэсэн бөгөөд дийлэнх буюу 56</w:t>
      </w:r>
      <w:r w:rsidR="00B4090F">
        <w:rPr>
          <w:rFonts w:ascii="Arial" w:hAnsi="Arial" w:cs="Arial"/>
          <w:sz w:val="24"/>
          <w:szCs w:val="24"/>
        </w:rPr>
        <w:t>.</w:t>
      </w:r>
      <w:r>
        <w:rPr>
          <w:rFonts w:ascii="Arial" w:hAnsi="Arial" w:cs="Arial"/>
          <w:sz w:val="24"/>
          <w:szCs w:val="24"/>
          <w:lang w:val="mn-MN"/>
        </w:rPr>
        <w:t xml:space="preserve">8% нь 2-4 насанд эмчилгээ хийгдсэн </w:t>
      </w:r>
      <w:r>
        <w:rPr>
          <w:rFonts w:ascii="Arial" w:hAnsi="Arial" w:cs="Arial"/>
          <w:sz w:val="24"/>
          <w:szCs w:val="24"/>
        </w:rPr>
        <w:t>(</w:t>
      </w:r>
      <w:r>
        <w:rPr>
          <w:rFonts w:ascii="Arial" w:hAnsi="Arial" w:cs="Arial"/>
          <w:sz w:val="24"/>
          <w:szCs w:val="24"/>
          <w:lang w:val="mn-MN"/>
        </w:rPr>
        <w:t>Хүснэгт 16</w:t>
      </w:r>
      <w:r>
        <w:rPr>
          <w:rFonts w:ascii="Arial" w:hAnsi="Arial" w:cs="Arial"/>
          <w:sz w:val="24"/>
          <w:szCs w:val="24"/>
        </w:rPr>
        <w:t>)</w:t>
      </w:r>
      <w:r w:rsidR="00D169B8">
        <w:rPr>
          <w:rFonts w:ascii="Arial" w:hAnsi="Arial" w:cs="Arial"/>
          <w:sz w:val="24"/>
          <w:szCs w:val="24"/>
          <w:lang w:val="mn-MN"/>
        </w:rPr>
        <w:t xml:space="preserve"> байна. </w:t>
      </w:r>
      <w:r>
        <w:rPr>
          <w:rFonts w:ascii="Arial" w:hAnsi="Arial" w:cs="Arial"/>
          <w:sz w:val="24"/>
          <w:szCs w:val="24"/>
          <w:lang w:val="mn-MN"/>
        </w:rPr>
        <w:t>Сальбутамол, кортикостериодын хэрэглэсэн хэлбэр нь насны бүлгээр статистик ач холбогдол бүхий ялгаатай байна</w:t>
      </w:r>
      <w:r>
        <w:rPr>
          <w:rFonts w:ascii="Arial" w:hAnsi="Arial" w:cs="Arial"/>
          <w:sz w:val="24"/>
          <w:szCs w:val="24"/>
        </w:rPr>
        <w:t xml:space="preserve"> (p = 0.042</w:t>
      </w:r>
      <w:r>
        <w:rPr>
          <w:rFonts w:ascii="Arial" w:hAnsi="Arial" w:cs="Arial"/>
          <w:sz w:val="24"/>
          <w:szCs w:val="24"/>
          <w:lang w:val="mn-MN"/>
        </w:rPr>
        <w:t>,</w:t>
      </w:r>
      <w:r>
        <w:rPr>
          <w:rFonts w:ascii="Arial" w:hAnsi="Arial" w:cs="Arial"/>
          <w:sz w:val="24"/>
          <w:szCs w:val="24"/>
        </w:rPr>
        <w:t xml:space="preserve"> p = 0.047</w:t>
      </w:r>
      <w:r>
        <w:rPr>
          <w:rFonts w:ascii="Arial" w:hAnsi="Arial" w:cs="Arial"/>
          <w:sz w:val="24"/>
          <w:szCs w:val="24"/>
          <w:lang w:val="mn-MN"/>
        </w:rPr>
        <w:t xml:space="preserve"> </w:t>
      </w:r>
      <w:r>
        <w:rPr>
          <w:rFonts w:ascii="Arial" w:hAnsi="Arial" w:cs="Arial"/>
          <w:sz w:val="24"/>
          <w:szCs w:val="24"/>
        </w:rPr>
        <w:t>)</w:t>
      </w:r>
      <w:r>
        <w:rPr>
          <w:rFonts w:ascii="Arial" w:hAnsi="Arial" w:cs="Arial"/>
          <w:sz w:val="24"/>
          <w:szCs w:val="24"/>
          <w:lang w:val="mn-MN"/>
        </w:rPr>
        <w:t xml:space="preserve">. Тухайлбал, 1 хүртэлх насанд сальбутамолыг утлагаар </w:t>
      </w:r>
      <w:r>
        <w:rPr>
          <w:rFonts w:ascii="Arial" w:hAnsi="Arial" w:cs="Arial"/>
          <w:sz w:val="24"/>
          <w:szCs w:val="24"/>
        </w:rPr>
        <w:t>(</w:t>
      </w:r>
      <w:r>
        <w:rPr>
          <w:rFonts w:ascii="Arial" w:hAnsi="Arial" w:cs="Arial"/>
          <w:sz w:val="24"/>
          <w:szCs w:val="24"/>
          <w:lang w:val="mn-MN"/>
        </w:rPr>
        <w:t>44</w:t>
      </w:r>
      <w:r w:rsidR="00B4090F">
        <w:rPr>
          <w:rFonts w:ascii="Arial" w:hAnsi="Arial" w:cs="Arial"/>
          <w:sz w:val="24"/>
          <w:szCs w:val="24"/>
        </w:rPr>
        <w:t>.</w:t>
      </w:r>
      <w:r>
        <w:rPr>
          <w:rFonts w:ascii="Arial" w:hAnsi="Arial" w:cs="Arial"/>
          <w:sz w:val="24"/>
          <w:szCs w:val="24"/>
          <w:lang w:val="mn-MN"/>
        </w:rPr>
        <w:t>3%</w:t>
      </w:r>
      <w:r>
        <w:rPr>
          <w:rFonts w:ascii="Arial" w:hAnsi="Arial" w:cs="Arial"/>
          <w:sz w:val="24"/>
          <w:szCs w:val="24"/>
        </w:rPr>
        <w:t>)</w:t>
      </w:r>
      <w:r>
        <w:rPr>
          <w:rFonts w:ascii="Arial" w:hAnsi="Arial" w:cs="Arial"/>
          <w:sz w:val="24"/>
          <w:szCs w:val="24"/>
          <w:lang w:val="mn-MN"/>
        </w:rPr>
        <w:t xml:space="preserve">, 2-4 насанд уухаар </w:t>
      </w:r>
      <w:r>
        <w:rPr>
          <w:rFonts w:ascii="Arial" w:hAnsi="Arial" w:cs="Arial"/>
          <w:sz w:val="24"/>
          <w:szCs w:val="24"/>
        </w:rPr>
        <w:t>(</w:t>
      </w:r>
      <w:r>
        <w:rPr>
          <w:rFonts w:ascii="Arial" w:hAnsi="Arial" w:cs="Arial"/>
          <w:sz w:val="24"/>
          <w:szCs w:val="24"/>
          <w:lang w:val="mn-MN"/>
        </w:rPr>
        <w:t>42</w:t>
      </w:r>
      <w:r w:rsidR="00B4090F">
        <w:rPr>
          <w:rFonts w:ascii="Arial" w:hAnsi="Arial" w:cs="Arial"/>
          <w:sz w:val="24"/>
          <w:szCs w:val="24"/>
        </w:rPr>
        <w:t>.</w:t>
      </w:r>
      <w:r>
        <w:rPr>
          <w:rFonts w:ascii="Arial" w:hAnsi="Arial" w:cs="Arial"/>
          <w:sz w:val="24"/>
          <w:szCs w:val="24"/>
          <w:lang w:val="mn-MN"/>
        </w:rPr>
        <w:t>1%</w:t>
      </w:r>
      <w:r>
        <w:rPr>
          <w:rFonts w:ascii="Arial" w:hAnsi="Arial" w:cs="Arial"/>
          <w:sz w:val="24"/>
          <w:szCs w:val="24"/>
        </w:rPr>
        <w:t>)</w:t>
      </w:r>
      <w:r>
        <w:rPr>
          <w:rFonts w:ascii="Arial" w:hAnsi="Arial" w:cs="Arial"/>
          <w:sz w:val="24"/>
          <w:szCs w:val="24"/>
          <w:lang w:val="mn-MN"/>
        </w:rPr>
        <w:t xml:space="preserve"> хэрэглэсэн, харин цацлага хэлбэрийг цөөн тохиолдолд </w:t>
      </w:r>
      <w:r>
        <w:rPr>
          <w:rFonts w:ascii="Arial" w:hAnsi="Arial" w:cs="Arial"/>
          <w:sz w:val="24"/>
          <w:szCs w:val="24"/>
        </w:rPr>
        <w:t>(</w:t>
      </w:r>
      <w:r>
        <w:rPr>
          <w:rFonts w:ascii="Arial" w:hAnsi="Arial" w:cs="Arial"/>
          <w:sz w:val="24"/>
          <w:szCs w:val="24"/>
          <w:lang w:val="mn-MN"/>
        </w:rPr>
        <w:t>8%</w:t>
      </w:r>
      <w:r>
        <w:rPr>
          <w:rFonts w:ascii="Arial" w:hAnsi="Arial" w:cs="Arial"/>
          <w:sz w:val="24"/>
          <w:szCs w:val="24"/>
        </w:rPr>
        <w:t>)</w:t>
      </w:r>
      <w:r>
        <w:rPr>
          <w:rFonts w:ascii="Arial" w:hAnsi="Arial" w:cs="Arial"/>
          <w:sz w:val="24"/>
          <w:szCs w:val="24"/>
          <w:lang w:val="mn-MN"/>
        </w:rPr>
        <w:t xml:space="preserve"> хэрэглэж, 15-19 насанд огт хэрэглээгүй байна. Кортикостероидыг тарилгаар </w:t>
      </w:r>
      <w:r>
        <w:rPr>
          <w:rFonts w:ascii="Arial" w:hAnsi="Arial" w:cs="Arial"/>
          <w:sz w:val="24"/>
          <w:szCs w:val="24"/>
        </w:rPr>
        <w:t>(23</w:t>
      </w:r>
      <w:r w:rsidR="00B4090F">
        <w:rPr>
          <w:rFonts w:ascii="Arial" w:hAnsi="Arial" w:cs="Arial"/>
          <w:sz w:val="24"/>
          <w:szCs w:val="24"/>
        </w:rPr>
        <w:t>.</w:t>
      </w:r>
      <w:r>
        <w:rPr>
          <w:rFonts w:ascii="Arial" w:hAnsi="Arial" w:cs="Arial"/>
          <w:sz w:val="24"/>
          <w:szCs w:val="24"/>
          <w:lang w:val="mn-MN"/>
        </w:rPr>
        <w:t>2%</w:t>
      </w:r>
      <w:r>
        <w:rPr>
          <w:rFonts w:ascii="Arial" w:hAnsi="Arial" w:cs="Arial"/>
          <w:sz w:val="24"/>
          <w:szCs w:val="24"/>
        </w:rPr>
        <w:t>)</w:t>
      </w:r>
      <w:r>
        <w:rPr>
          <w:rFonts w:ascii="Arial" w:hAnsi="Arial" w:cs="Arial"/>
          <w:sz w:val="24"/>
          <w:szCs w:val="24"/>
          <w:lang w:val="mn-MN"/>
        </w:rPr>
        <w:t xml:space="preserve">, уухаар </w:t>
      </w:r>
      <w:r>
        <w:rPr>
          <w:rFonts w:ascii="Arial" w:hAnsi="Arial" w:cs="Arial"/>
          <w:sz w:val="24"/>
          <w:szCs w:val="24"/>
        </w:rPr>
        <w:t>(</w:t>
      </w:r>
      <w:r>
        <w:rPr>
          <w:rFonts w:ascii="Arial" w:hAnsi="Arial" w:cs="Arial"/>
          <w:sz w:val="24"/>
          <w:szCs w:val="24"/>
          <w:lang w:val="mn-MN"/>
        </w:rPr>
        <w:t>20</w:t>
      </w:r>
      <w:r w:rsidR="00B4090F">
        <w:rPr>
          <w:rFonts w:ascii="Arial" w:hAnsi="Arial" w:cs="Arial"/>
          <w:sz w:val="24"/>
          <w:szCs w:val="24"/>
        </w:rPr>
        <w:t>.</w:t>
      </w:r>
      <w:r>
        <w:rPr>
          <w:rFonts w:ascii="Arial" w:hAnsi="Arial" w:cs="Arial"/>
          <w:sz w:val="24"/>
          <w:szCs w:val="24"/>
          <w:lang w:val="mn-MN"/>
        </w:rPr>
        <w:t>2%</w:t>
      </w:r>
      <w:r>
        <w:rPr>
          <w:rFonts w:ascii="Arial" w:hAnsi="Arial" w:cs="Arial"/>
          <w:sz w:val="24"/>
          <w:szCs w:val="24"/>
        </w:rPr>
        <w:t>)</w:t>
      </w:r>
      <w:r>
        <w:rPr>
          <w:rFonts w:ascii="Arial" w:hAnsi="Arial" w:cs="Arial"/>
          <w:sz w:val="24"/>
          <w:szCs w:val="24"/>
          <w:lang w:val="mn-MN"/>
        </w:rPr>
        <w:t xml:space="preserve">, утлагаар </w:t>
      </w:r>
      <w:r>
        <w:rPr>
          <w:rFonts w:ascii="Arial" w:hAnsi="Arial" w:cs="Arial"/>
          <w:sz w:val="24"/>
          <w:szCs w:val="24"/>
        </w:rPr>
        <w:t>(</w:t>
      </w:r>
      <w:r>
        <w:rPr>
          <w:rFonts w:ascii="Arial" w:hAnsi="Arial" w:cs="Arial"/>
          <w:sz w:val="24"/>
          <w:szCs w:val="24"/>
          <w:lang w:val="mn-MN"/>
        </w:rPr>
        <w:t>17</w:t>
      </w:r>
      <w:r w:rsidR="00B4090F">
        <w:rPr>
          <w:rFonts w:ascii="Arial" w:hAnsi="Arial" w:cs="Arial"/>
          <w:sz w:val="24"/>
          <w:szCs w:val="24"/>
        </w:rPr>
        <w:t>.</w:t>
      </w:r>
      <w:r>
        <w:rPr>
          <w:rFonts w:ascii="Arial" w:hAnsi="Arial" w:cs="Arial"/>
          <w:sz w:val="24"/>
          <w:szCs w:val="24"/>
          <w:lang w:val="mn-MN"/>
        </w:rPr>
        <w:t>9%</w:t>
      </w:r>
      <w:r>
        <w:rPr>
          <w:rFonts w:ascii="Arial" w:hAnsi="Arial" w:cs="Arial"/>
          <w:sz w:val="24"/>
          <w:szCs w:val="24"/>
        </w:rPr>
        <w:t>)</w:t>
      </w:r>
      <w:r>
        <w:rPr>
          <w:rFonts w:ascii="Arial" w:hAnsi="Arial" w:cs="Arial"/>
          <w:sz w:val="24"/>
          <w:szCs w:val="24"/>
          <w:lang w:val="mn-MN"/>
        </w:rPr>
        <w:t xml:space="preserve"> ойролцоо хувиар хэрэглэж, утлага хэлбэрийг 15-19 насанд огт хэрэглээгүй байна.</w:t>
      </w:r>
    </w:p>
    <w:p w14:paraId="7CE7C13B" w14:textId="0AFA2AEF" w:rsidR="009655FB" w:rsidRDefault="009655FB" w:rsidP="00313D09">
      <w:pPr>
        <w:spacing w:after="0" w:line="360" w:lineRule="auto"/>
        <w:ind w:firstLine="720"/>
        <w:jc w:val="both"/>
        <w:rPr>
          <w:rFonts w:ascii="Arial" w:hAnsi="Arial" w:cs="Arial"/>
          <w:bCs/>
          <w:sz w:val="24"/>
          <w:szCs w:val="24"/>
          <w:lang w:val="mn-MN"/>
        </w:rPr>
      </w:pPr>
      <w:r w:rsidRPr="002827E0">
        <w:rPr>
          <w:rFonts w:ascii="Arial" w:hAnsi="Arial" w:cs="Arial"/>
          <w:bCs/>
          <w:sz w:val="24"/>
          <w:szCs w:val="24"/>
          <w:lang w:val="mn-MN"/>
        </w:rPr>
        <w:lastRenderedPageBreak/>
        <w:t xml:space="preserve">GINA-ийн </w:t>
      </w:r>
      <w:r>
        <w:rPr>
          <w:rFonts w:ascii="Arial" w:hAnsi="Arial" w:cs="Arial"/>
          <w:bCs/>
          <w:sz w:val="24"/>
          <w:szCs w:val="24"/>
          <w:lang w:val="mn-MN"/>
        </w:rPr>
        <w:t xml:space="preserve">протокол эмчилгээнд хамрагдахаас өмнө </w:t>
      </w:r>
      <w:r>
        <w:rPr>
          <w:rFonts w:ascii="Arial" w:hAnsi="Arial" w:cs="Arial"/>
          <w:bCs/>
          <w:sz w:val="24"/>
          <w:szCs w:val="24"/>
        </w:rPr>
        <w:t>(n=</w:t>
      </w:r>
      <w:r>
        <w:rPr>
          <w:rFonts w:ascii="Arial" w:hAnsi="Arial" w:cs="Arial"/>
          <w:bCs/>
          <w:sz w:val="24"/>
          <w:szCs w:val="24"/>
          <w:lang w:val="mn-MN"/>
        </w:rPr>
        <w:t>89</w:t>
      </w:r>
      <w:r>
        <w:rPr>
          <w:rFonts w:ascii="Arial" w:hAnsi="Arial" w:cs="Arial"/>
          <w:bCs/>
          <w:sz w:val="24"/>
          <w:szCs w:val="24"/>
        </w:rPr>
        <w:t>)</w:t>
      </w:r>
      <w:r>
        <w:rPr>
          <w:rFonts w:ascii="Arial" w:hAnsi="Arial" w:cs="Arial"/>
          <w:bCs/>
          <w:sz w:val="24"/>
          <w:szCs w:val="24"/>
          <w:lang w:val="mn-MN"/>
        </w:rPr>
        <w:t xml:space="preserve"> ГХБ</w:t>
      </w:r>
      <w:r w:rsidRPr="00805A34">
        <w:rPr>
          <w:rFonts w:ascii="Arial" w:hAnsi="Arial" w:cs="Arial"/>
          <w:bCs/>
          <w:sz w:val="24"/>
          <w:szCs w:val="24"/>
          <w:lang w:val="mn-MN"/>
        </w:rPr>
        <w:t xml:space="preserve"> өвчний</w:t>
      </w:r>
      <w:r>
        <w:rPr>
          <w:rFonts w:ascii="Arial" w:hAnsi="Arial" w:cs="Arial"/>
          <w:bCs/>
          <w:sz w:val="24"/>
          <w:szCs w:val="24"/>
          <w:lang w:val="mn-MN"/>
        </w:rPr>
        <w:t xml:space="preserve"> эмчилгээнд тариагаар </w:t>
      </w:r>
      <w:r w:rsidRPr="00805A34">
        <w:rPr>
          <w:rFonts w:ascii="Arial" w:hAnsi="Arial" w:cs="Arial"/>
          <w:bCs/>
          <w:sz w:val="24"/>
          <w:szCs w:val="24"/>
          <w:lang w:val="mn-MN"/>
        </w:rPr>
        <w:t>гормон</w:t>
      </w:r>
      <w:r>
        <w:rPr>
          <w:rFonts w:ascii="Arial" w:hAnsi="Arial" w:cs="Arial"/>
          <w:bCs/>
          <w:sz w:val="24"/>
          <w:szCs w:val="24"/>
          <w:lang w:val="mn-MN"/>
        </w:rPr>
        <w:t xml:space="preserve"> </w:t>
      </w:r>
      <w:r>
        <w:rPr>
          <w:rFonts w:ascii="Arial" w:hAnsi="Arial" w:cs="Arial"/>
          <w:bCs/>
          <w:sz w:val="24"/>
          <w:szCs w:val="24"/>
        </w:rPr>
        <w:t>(</w:t>
      </w:r>
      <w:r>
        <w:rPr>
          <w:rFonts w:ascii="Arial" w:hAnsi="Arial" w:cs="Arial"/>
          <w:bCs/>
          <w:sz w:val="24"/>
          <w:szCs w:val="24"/>
          <w:lang w:val="mn-MN"/>
        </w:rPr>
        <w:t>83</w:t>
      </w:r>
      <w:r w:rsidR="00B4090F">
        <w:rPr>
          <w:rFonts w:ascii="Arial" w:hAnsi="Arial" w:cs="Arial"/>
          <w:bCs/>
          <w:sz w:val="24"/>
          <w:szCs w:val="24"/>
        </w:rPr>
        <w:t>.</w:t>
      </w:r>
      <w:r>
        <w:rPr>
          <w:rFonts w:ascii="Arial" w:hAnsi="Arial" w:cs="Arial"/>
          <w:bCs/>
          <w:sz w:val="24"/>
          <w:szCs w:val="24"/>
          <w:lang w:val="mn-MN"/>
        </w:rPr>
        <w:t>1%</w:t>
      </w:r>
      <w:r>
        <w:rPr>
          <w:rFonts w:ascii="Arial" w:hAnsi="Arial" w:cs="Arial"/>
          <w:bCs/>
          <w:sz w:val="24"/>
          <w:szCs w:val="24"/>
        </w:rPr>
        <w:t>)</w:t>
      </w:r>
      <w:r>
        <w:rPr>
          <w:rFonts w:ascii="Arial" w:hAnsi="Arial" w:cs="Arial"/>
          <w:bCs/>
          <w:sz w:val="24"/>
          <w:szCs w:val="24"/>
          <w:lang w:val="mn-MN"/>
        </w:rPr>
        <w:t xml:space="preserve"> эмчилгээг эхлүүлж, </w:t>
      </w:r>
      <w:r w:rsidRPr="00805A34">
        <w:rPr>
          <w:rFonts w:ascii="Arial" w:hAnsi="Arial" w:cs="Arial"/>
          <w:bCs/>
          <w:sz w:val="24"/>
          <w:szCs w:val="24"/>
          <w:lang w:val="mn-MN"/>
        </w:rPr>
        <w:t>саль</w:t>
      </w:r>
      <w:r>
        <w:rPr>
          <w:rFonts w:ascii="Arial" w:hAnsi="Arial" w:cs="Arial"/>
          <w:bCs/>
          <w:sz w:val="24"/>
          <w:szCs w:val="24"/>
          <w:lang w:val="mn-MN"/>
        </w:rPr>
        <w:t>б</w:t>
      </w:r>
      <w:r w:rsidRPr="00805A34">
        <w:rPr>
          <w:rFonts w:ascii="Arial" w:hAnsi="Arial" w:cs="Arial"/>
          <w:bCs/>
          <w:sz w:val="24"/>
          <w:szCs w:val="24"/>
          <w:lang w:val="mn-MN"/>
        </w:rPr>
        <w:t xml:space="preserve">утамолыг </w:t>
      </w:r>
      <w:r>
        <w:rPr>
          <w:rFonts w:ascii="Arial" w:hAnsi="Arial" w:cs="Arial"/>
          <w:bCs/>
          <w:sz w:val="24"/>
          <w:szCs w:val="24"/>
        </w:rPr>
        <w:t>(</w:t>
      </w:r>
      <w:r w:rsidRPr="00805A34">
        <w:rPr>
          <w:rFonts w:ascii="Arial" w:hAnsi="Arial" w:cs="Arial"/>
          <w:bCs/>
          <w:sz w:val="24"/>
          <w:szCs w:val="24"/>
          <w:lang w:val="mn-MN"/>
        </w:rPr>
        <w:t>66,3%</w:t>
      </w:r>
      <w:r>
        <w:rPr>
          <w:rFonts w:ascii="Arial" w:hAnsi="Arial" w:cs="Arial"/>
          <w:bCs/>
          <w:sz w:val="24"/>
          <w:szCs w:val="24"/>
        </w:rPr>
        <w:t>)</w:t>
      </w:r>
      <w:r>
        <w:rPr>
          <w:rFonts w:ascii="Arial" w:hAnsi="Arial" w:cs="Arial"/>
          <w:bCs/>
          <w:sz w:val="24"/>
          <w:szCs w:val="24"/>
          <w:lang w:val="mn-MN"/>
        </w:rPr>
        <w:t xml:space="preserve"> уухаар </w:t>
      </w:r>
      <w:r w:rsidRPr="00805A34">
        <w:rPr>
          <w:rFonts w:ascii="Arial" w:hAnsi="Arial" w:cs="Arial"/>
          <w:bCs/>
          <w:sz w:val="24"/>
          <w:szCs w:val="24"/>
          <w:lang w:val="mn-MN"/>
        </w:rPr>
        <w:t>хэрэглэ</w:t>
      </w:r>
      <w:r>
        <w:rPr>
          <w:rFonts w:ascii="Arial" w:hAnsi="Arial" w:cs="Arial"/>
          <w:bCs/>
          <w:sz w:val="24"/>
          <w:szCs w:val="24"/>
          <w:lang w:val="mn-MN"/>
        </w:rPr>
        <w:t>дэг байсан</w:t>
      </w:r>
      <w:r w:rsidRPr="00805A34">
        <w:rPr>
          <w:rFonts w:ascii="Arial" w:hAnsi="Arial" w:cs="Arial"/>
          <w:bCs/>
          <w:sz w:val="24"/>
          <w:szCs w:val="24"/>
          <w:lang w:val="mn-MN"/>
        </w:rPr>
        <w:t xml:space="preserve"> нь </w:t>
      </w:r>
      <w:r>
        <w:rPr>
          <w:rFonts w:ascii="Arial" w:hAnsi="Arial" w:cs="Arial"/>
          <w:bCs/>
          <w:sz w:val="24"/>
          <w:szCs w:val="24"/>
        </w:rPr>
        <w:t>GINA</w:t>
      </w:r>
      <w:r>
        <w:rPr>
          <w:rFonts w:ascii="Arial" w:hAnsi="Arial" w:cs="Arial"/>
          <w:bCs/>
          <w:sz w:val="24"/>
          <w:szCs w:val="24"/>
          <w:lang w:val="mn-MN"/>
        </w:rPr>
        <w:t xml:space="preserve">–ийн удирдамжид нийцэхгүй, мөн эмчилгээнд утлага хэлбэрийг </w:t>
      </w:r>
      <w:r>
        <w:rPr>
          <w:rFonts w:ascii="Arial" w:hAnsi="Arial" w:cs="Arial"/>
          <w:bCs/>
          <w:sz w:val="24"/>
          <w:szCs w:val="24"/>
        </w:rPr>
        <w:t>(</w:t>
      </w:r>
      <w:r>
        <w:rPr>
          <w:rFonts w:ascii="Arial" w:hAnsi="Arial" w:cs="Arial"/>
          <w:bCs/>
          <w:sz w:val="24"/>
          <w:szCs w:val="24"/>
          <w:lang w:val="mn-MN"/>
        </w:rPr>
        <w:t>гормон 77</w:t>
      </w:r>
      <w:r w:rsidR="00B4090F">
        <w:rPr>
          <w:rFonts w:ascii="Arial" w:hAnsi="Arial" w:cs="Arial"/>
          <w:bCs/>
          <w:sz w:val="24"/>
          <w:szCs w:val="24"/>
        </w:rPr>
        <w:t>.</w:t>
      </w:r>
      <w:r>
        <w:rPr>
          <w:rFonts w:ascii="Arial" w:hAnsi="Arial" w:cs="Arial"/>
          <w:bCs/>
          <w:sz w:val="24"/>
          <w:szCs w:val="24"/>
          <w:lang w:val="mn-MN"/>
        </w:rPr>
        <w:t>5%, сальбутамол 51</w:t>
      </w:r>
      <w:r w:rsidR="00B4090F">
        <w:rPr>
          <w:rFonts w:ascii="Arial" w:hAnsi="Arial" w:cs="Arial"/>
          <w:bCs/>
          <w:sz w:val="24"/>
          <w:szCs w:val="24"/>
        </w:rPr>
        <w:t>.</w:t>
      </w:r>
      <w:r>
        <w:rPr>
          <w:rFonts w:ascii="Arial" w:hAnsi="Arial" w:cs="Arial"/>
          <w:bCs/>
          <w:sz w:val="24"/>
          <w:szCs w:val="24"/>
          <w:lang w:val="mn-MN"/>
        </w:rPr>
        <w:t>7%</w:t>
      </w:r>
      <w:r>
        <w:rPr>
          <w:rFonts w:ascii="Arial" w:hAnsi="Arial" w:cs="Arial"/>
          <w:bCs/>
          <w:sz w:val="24"/>
          <w:szCs w:val="24"/>
        </w:rPr>
        <w:t>)</w:t>
      </w:r>
      <w:r>
        <w:rPr>
          <w:rFonts w:ascii="Arial" w:hAnsi="Arial" w:cs="Arial"/>
          <w:bCs/>
          <w:sz w:val="24"/>
          <w:szCs w:val="24"/>
          <w:lang w:val="mn-MN"/>
        </w:rPr>
        <w:t xml:space="preserve"> ашигласан хэдий ч протоколгүй, хяналтгүй байсан.  </w:t>
      </w:r>
    </w:p>
    <w:p w14:paraId="680C7A21" w14:textId="5EF1E78A" w:rsidR="009655FB" w:rsidRDefault="009655FB" w:rsidP="00313D09">
      <w:pPr>
        <w:spacing w:after="0" w:line="360" w:lineRule="auto"/>
        <w:jc w:val="both"/>
        <w:rPr>
          <w:rFonts w:ascii="Arial" w:hAnsi="Arial" w:cs="Arial"/>
          <w:sz w:val="24"/>
          <w:szCs w:val="24"/>
          <w:lang w:val="mn-MN"/>
        </w:rPr>
      </w:pPr>
      <w:r w:rsidRPr="00313D09">
        <w:rPr>
          <w:rFonts w:ascii="Arial" w:hAnsi="Arial" w:cs="Arial"/>
          <w:bCs/>
          <w:i/>
          <w:iCs/>
          <w:sz w:val="24"/>
          <w:szCs w:val="24"/>
          <w:u w:val="single"/>
          <w:lang w:val="mn-MN"/>
        </w:rPr>
        <w:t>Диспансерийн хяналт:</w:t>
      </w:r>
      <w:r w:rsidR="005A032B" w:rsidRPr="00313D09">
        <w:rPr>
          <w:rFonts w:ascii="Arial" w:hAnsi="Arial" w:cs="Arial"/>
          <w:bCs/>
          <w:i/>
          <w:iCs/>
          <w:sz w:val="24"/>
          <w:szCs w:val="24"/>
          <w:u w:val="single"/>
          <w:lang w:val="mn-MN"/>
        </w:rPr>
        <w:t xml:space="preserve"> </w:t>
      </w:r>
      <w:r>
        <w:rPr>
          <w:rFonts w:ascii="Arial" w:hAnsi="Arial" w:cs="Arial"/>
          <w:bCs/>
          <w:sz w:val="24"/>
          <w:szCs w:val="24"/>
          <w:lang w:val="mn-MN"/>
        </w:rPr>
        <w:t xml:space="preserve">ЭХЭМҮТ-ийн АЭЭС-ын кабинетын диспансерийн хяналтад ГХБ-тай </w:t>
      </w:r>
      <w:r>
        <w:rPr>
          <w:rFonts w:ascii="Arial" w:hAnsi="Arial" w:cs="Arial"/>
          <w:sz w:val="24"/>
          <w:szCs w:val="24"/>
          <w:lang w:val="mn-MN"/>
        </w:rPr>
        <w:t>89 хүүхдийг</w:t>
      </w:r>
      <w:r w:rsidRPr="00A273FB">
        <w:rPr>
          <w:rFonts w:ascii="Arial" w:hAnsi="Arial" w:cs="Arial"/>
          <w:sz w:val="24"/>
          <w:szCs w:val="24"/>
          <w:lang w:val="mn-MN"/>
        </w:rPr>
        <w:t xml:space="preserve"> </w:t>
      </w:r>
      <w:r>
        <w:rPr>
          <w:rFonts w:ascii="Arial" w:hAnsi="Arial" w:cs="Arial"/>
          <w:sz w:val="24"/>
          <w:szCs w:val="24"/>
          <w:lang w:val="mn-MN"/>
        </w:rPr>
        <w:t xml:space="preserve">авч, </w:t>
      </w:r>
      <w:r w:rsidRPr="00A273FB">
        <w:rPr>
          <w:rFonts w:ascii="Arial" w:hAnsi="Arial" w:cs="Arial"/>
          <w:sz w:val="24"/>
          <w:szCs w:val="24"/>
          <w:lang w:val="mn-MN"/>
        </w:rPr>
        <w:t xml:space="preserve">1 жилийн туршид </w:t>
      </w:r>
      <w:r>
        <w:rPr>
          <w:rFonts w:ascii="Arial" w:hAnsi="Arial" w:cs="Arial"/>
          <w:bCs/>
          <w:sz w:val="24"/>
          <w:szCs w:val="24"/>
        </w:rPr>
        <w:t xml:space="preserve">GINA-ийн </w:t>
      </w:r>
      <w:r w:rsidRPr="00286548">
        <w:rPr>
          <w:rFonts w:ascii="Arial" w:hAnsi="Arial" w:cs="Arial"/>
          <w:bCs/>
          <w:sz w:val="24"/>
          <w:szCs w:val="24"/>
          <w:lang w:val="mn-MN"/>
        </w:rPr>
        <w:t>удирдамжийн</w:t>
      </w:r>
      <w:r>
        <w:rPr>
          <w:rFonts w:ascii="Arial" w:hAnsi="Arial" w:cs="Arial"/>
          <w:bCs/>
          <w:sz w:val="24"/>
          <w:szCs w:val="24"/>
          <w:lang w:val="mn-MN"/>
        </w:rPr>
        <w:t xml:space="preserve"> дагуу протокол эмчилгээнд </w:t>
      </w:r>
      <w:r>
        <w:rPr>
          <w:rFonts w:ascii="Arial" w:hAnsi="Arial" w:cs="Arial"/>
          <w:sz w:val="24"/>
          <w:szCs w:val="24"/>
          <w:lang w:val="mn-MN"/>
        </w:rPr>
        <w:t xml:space="preserve">хамруулж, үр дүнг тооцлоо. Нийт оролцогчийн 68.5%-ийг хөвгүүд эзэлж, </w:t>
      </w:r>
      <w:r w:rsidRPr="00286548">
        <w:rPr>
          <w:rFonts w:ascii="Arial" w:hAnsi="Arial" w:cs="Arial"/>
          <w:sz w:val="24"/>
          <w:szCs w:val="24"/>
          <w:lang w:val="mn-MN"/>
        </w:rPr>
        <w:t xml:space="preserve">төрөх үеийн жин 43.8% </w:t>
      </w:r>
      <w:r>
        <w:rPr>
          <w:rFonts w:ascii="Arial" w:hAnsi="Arial" w:cs="Arial"/>
          <w:sz w:val="24"/>
          <w:szCs w:val="24"/>
        </w:rPr>
        <w:t>(n=39)</w:t>
      </w:r>
      <w:r>
        <w:rPr>
          <w:rFonts w:ascii="Arial" w:hAnsi="Arial" w:cs="Arial"/>
          <w:sz w:val="24"/>
          <w:szCs w:val="24"/>
          <w:lang w:val="mn-MN"/>
        </w:rPr>
        <w:t xml:space="preserve"> </w:t>
      </w:r>
      <w:r w:rsidRPr="00286548">
        <w:rPr>
          <w:rFonts w:ascii="Arial" w:hAnsi="Arial" w:cs="Arial"/>
          <w:sz w:val="24"/>
          <w:szCs w:val="24"/>
          <w:lang w:val="mn-MN"/>
        </w:rPr>
        <w:t xml:space="preserve">нь </w:t>
      </w:r>
      <w:r>
        <w:rPr>
          <w:rFonts w:ascii="Arial" w:hAnsi="Arial" w:cs="Arial"/>
          <w:sz w:val="24"/>
          <w:szCs w:val="24"/>
          <w:lang w:val="mn-MN"/>
        </w:rPr>
        <w:t>&gt;3500</w:t>
      </w:r>
      <w:r w:rsidRPr="00286548">
        <w:rPr>
          <w:rFonts w:ascii="Arial" w:hAnsi="Arial" w:cs="Arial"/>
          <w:sz w:val="24"/>
          <w:szCs w:val="24"/>
          <w:lang w:val="mn-MN"/>
        </w:rPr>
        <w:t xml:space="preserve"> гр  байна.</w:t>
      </w:r>
    </w:p>
    <w:p w14:paraId="41B62DDD" w14:textId="014C88DB" w:rsidR="009655FB" w:rsidRDefault="009655FB" w:rsidP="00313D09">
      <w:pPr>
        <w:spacing w:after="0" w:line="360" w:lineRule="auto"/>
        <w:ind w:firstLine="720"/>
        <w:jc w:val="both"/>
        <w:rPr>
          <w:rFonts w:ascii="Arial" w:hAnsi="Arial" w:cs="Arial"/>
          <w:sz w:val="24"/>
          <w:szCs w:val="24"/>
          <w:lang w:val="mn-MN"/>
        </w:rPr>
      </w:pPr>
      <w:r>
        <w:rPr>
          <w:rFonts w:ascii="Arial" w:hAnsi="Arial" w:cs="Arial"/>
          <w:sz w:val="24"/>
          <w:szCs w:val="24"/>
          <w:lang w:val="mn-MN"/>
        </w:rPr>
        <w:t>ГХБ-тай хүүхдийн</w:t>
      </w:r>
      <w:r>
        <w:rPr>
          <w:rFonts w:ascii="Arial" w:hAnsi="Arial" w:cs="Arial"/>
          <w:sz w:val="24"/>
          <w:szCs w:val="24"/>
        </w:rPr>
        <w:t xml:space="preserve"> </w:t>
      </w:r>
      <w:r>
        <w:rPr>
          <w:rFonts w:ascii="Arial" w:hAnsi="Arial" w:cs="Arial"/>
          <w:sz w:val="24"/>
          <w:szCs w:val="24"/>
          <w:lang w:val="mn-MN"/>
        </w:rPr>
        <w:t xml:space="preserve">ханиалгах шинж тэмдэг нь </w:t>
      </w:r>
      <w:r>
        <w:rPr>
          <w:rFonts w:ascii="Arial" w:hAnsi="Arial" w:cs="Arial"/>
          <w:sz w:val="24"/>
          <w:szCs w:val="24"/>
        </w:rPr>
        <w:t>GINA</w:t>
      </w:r>
      <w:r>
        <w:rPr>
          <w:rFonts w:ascii="Arial" w:hAnsi="Arial" w:cs="Arial"/>
          <w:sz w:val="24"/>
          <w:szCs w:val="24"/>
          <w:lang w:val="mn-MN"/>
        </w:rPr>
        <w:t>-ийн протокол</w:t>
      </w:r>
      <w:r>
        <w:rPr>
          <w:rFonts w:ascii="Arial" w:hAnsi="Arial" w:cs="Arial"/>
          <w:sz w:val="24"/>
          <w:szCs w:val="24"/>
        </w:rPr>
        <w:t xml:space="preserve"> </w:t>
      </w:r>
      <w:r>
        <w:rPr>
          <w:rFonts w:ascii="Arial" w:hAnsi="Arial" w:cs="Arial"/>
          <w:sz w:val="24"/>
          <w:szCs w:val="24"/>
          <w:lang w:val="mn-MN"/>
        </w:rPr>
        <w:t>эмчилгээний дараа биеийн ачааллын үед ханиалгах шинж 23</w:t>
      </w:r>
      <w:r w:rsidR="00B4090F">
        <w:rPr>
          <w:rFonts w:ascii="Arial" w:hAnsi="Arial" w:cs="Arial"/>
          <w:sz w:val="24"/>
          <w:szCs w:val="24"/>
        </w:rPr>
        <w:t>.</w:t>
      </w:r>
      <w:r>
        <w:rPr>
          <w:rFonts w:ascii="Arial" w:hAnsi="Arial" w:cs="Arial"/>
          <w:sz w:val="24"/>
          <w:szCs w:val="24"/>
          <w:lang w:val="mn-MN"/>
        </w:rPr>
        <w:t>2%, шөнийн цагаар ханиалгах шинж нь 15</w:t>
      </w:r>
      <w:r w:rsidR="00B4090F">
        <w:rPr>
          <w:rFonts w:ascii="Arial" w:hAnsi="Arial" w:cs="Arial"/>
          <w:sz w:val="24"/>
          <w:szCs w:val="24"/>
        </w:rPr>
        <w:t>.</w:t>
      </w:r>
      <w:r>
        <w:rPr>
          <w:rFonts w:ascii="Arial" w:hAnsi="Arial" w:cs="Arial"/>
          <w:sz w:val="24"/>
          <w:szCs w:val="24"/>
          <w:lang w:val="mn-MN"/>
        </w:rPr>
        <w:t>2%, бөгшүүлж ханиалгах шинж нь 1</w:t>
      </w:r>
      <w:r w:rsidR="00B4090F">
        <w:rPr>
          <w:rFonts w:ascii="Arial" w:hAnsi="Arial" w:cs="Arial"/>
          <w:sz w:val="24"/>
          <w:szCs w:val="24"/>
        </w:rPr>
        <w:t>.</w:t>
      </w:r>
      <w:r>
        <w:rPr>
          <w:rFonts w:ascii="Arial" w:hAnsi="Arial" w:cs="Arial"/>
          <w:sz w:val="24"/>
          <w:szCs w:val="24"/>
          <w:lang w:val="mn-MN"/>
        </w:rPr>
        <w:t xml:space="preserve">4%-иар тус тус цөөрсөн буюу статистик ач холбогдол бүхий ялгаатай байна. </w:t>
      </w:r>
    </w:p>
    <w:p w14:paraId="702AE65D" w14:textId="77777777" w:rsidR="005A032B" w:rsidRPr="00E81D06" w:rsidRDefault="005A032B" w:rsidP="00313D09">
      <w:pPr>
        <w:spacing w:after="0" w:line="360" w:lineRule="auto"/>
        <w:ind w:firstLine="720"/>
        <w:jc w:val="both"/>
        <w:rPr>
          <w:b/>
          <w:bCs/>
          <w:lang w:val="mn-MN"/>
        </w:rPr>
      </w:pPr>
    </w:p>
    <w:p w14:paraId="7751F425" w14:textId="000D0515" w:rsidR="00633EF5" w:rsidRDefault="009655FB" w:rsidP="00313D09">
      <w:pPr>
        <w:spacing w:after="0" w:line="360" w:lineRule="auto"/>
        <w:jc w:val="center"/>
        <w:rPr>
          <w:rFonts w:ascii="Arial" w:hAnsi="Arial" w:cs="Arial"/>
          <w:b/>
          <w:bCs/>
          <w:lang w:val="mn-MN"/>
        </w:rPr>
      </w:pPr>
      <w:r w:rsidRPr="00173249">
        <w:rPr>
          <w:rFonts w:ascii="Arial" w:hAnsi="Arial" w:cs="Arial"/>
          <w:b/>
          <w:bCs/>
          <w:noProof/>
        </w:rPr>
        <w:drawing>
          <wp:inline distT="0" distB="0" distL="0" distR="0" wp14:anchorId="7678E2D2" wp14:editId="16A28768">
            <wp:extent cx="4133088" cy="2326005"/>
            <wp:effectExtent l="19050" t="19050" r="20320" b="171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2">
                      <a:extLst>
                        <a:ext uri="{28A0092B-C50C-407E-A947-70E740481C1C}">
                          <a14:useLocalDpi xmlns:a14="http://schemas.microsoft.com/office/drawing/2010/main" val="0"/>
                        </a:ext>
                      </a:extLst>
                    </a:blip>
                    <a:srcRect b="8562"/>
                    <a:stretch/>
                  </pic:blipFill>
                  <pic:spPr bwMode="auto">
                    <a:xfrm>
                      <a:off x="0" y="0"/>
                      <a:ext cx="4227542" cy="2379161"/>
                    </a:xfrm>
                    <a:prstGeom prst="rect">
                      <a:avLst/>
                    </a:prstGeom>
                    <a:noFill/>
                    <a:ln w="9525" cap="flat" cmpd="sng" algn="ctr">
                      <a:solidFill>
                        <a:sysClr val="window" lastClr="FFFFFF">
                          <a:lumMod val="95000"/>
                        </a:sysClr>
                      </a:solidFill>
                      <a:prstDash val="solid"/>
                      <a:round/>
                      <a:headEnd type="none" w="med" len="med"/>
                      <a:tailEnd type="none" w="med" len="med"/>
                      <a:extLst>
                        <a:ext uri="{C807C97D-BFC1-408E-A445-0C87EB9F89A2}">
                          <ask:lineSketchStyleProps xmlns:ask="http://schemas.microsoft.com/office/drawing/2018/sketchyshapes"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B9F2FB0" w14:textId="1560AC9E" w:rsidR="00633EF5" w:rsidRPr="00872B61" w:rsidRDefault="005A032B" w:rsidP="00313D09">
      <w:pPr>
        <w:spacing w:after="0" w:line="360" w:lineRule="auto"/>
        <w:jc w:val="center"/>
        <w:rPr>
          <w:rFonts w:ascii="Arial" w:hAnsi="Arial" w:cs="Arial"/>
          <w:bCs/>
          <w:sz w:val="24"/>
          <w:szCs w:val="24"/>
          <w:lang w:val="mn-MN"/>
        </w:rPr>
      </w:pPr>
      <w:r>
        <w:rPr>
          <w:rFonts w:ascii="Arial" w:hAnsi="Arial" w:cs="Arial"/>
          <w:b/>
          <w:bCs/>
          <w:sz w:val="24"/>
          <w:szCs w:val="24"/>
          <w:lang w:val="mn-MN"/>
        </w:rPr>
        <w:t>Зураг 5</w:t>
      </w:r>
      <w:r w:rsidR="00633EF5" w:rsidRPr="00E81D06">
        <w:rPr>
          <w:rFonts w:ascii="Arial" w:hAnsi="Arial" w:cs="Arial"/>
          <w:b/>
          <w:bCs/>
          <w:sz w:val="24"/>
          <w:szCs w:val="24"/>
          <w:lang w:val="mn-MN"/>
        </w:rPr>
        <w:t xml:space="preserve">. </w:t>
      </w:r>
      <w:r w:rsidR="00872B61">
        <w:rPr>
          <w:rFonts w:ascii="Arial" w:hAnsi="Arial" w:cs="Arial"/>
          <w:bCs/>
          <w:sz w:val="24"/>
          <w:szCs w:val="24"/>
          <w:lang w:val="mn-MN"/>
        </w:rPr>
        <w:t xml:space="preserve">ГХБ-ын шинж тэмдэг </w:t>
      </w:r>
      <w:r w:rsidR="00872B61">
        <w:rPr>
          <w:rFonts w:ascii="Arial" w:hAnsi="Arial" w:cs="Arial"/>
          <w:bCs/>
          <w:sz w:val="24"/>
          <w:szCs w:val="24"/>
        </w:rPr>
        <w:t xml:space="preserve">GINA </w:t>
      </w:r>
      <w:r w:rsidR="00872B61">
        <w:rPr>
          <w:rFonts w:ascii="Arial" w:hAnsi="Arial" w:cs="Arial"/>
          <w:bCs/>
          <w:sz w:val="24"/>
          <w:szCs w:val="24"/>
          <w:lang w:val="mn-MN"/>
        </w:rPr>
        <w:t>протокол эмчилгээний өмнө ба дараа</w:t>
      </w:r>
    </w:p>
    <w:p w14:paraId="2D907C22" w14:textId="38CAF680" w:rsidR="009655FB" w:rsidRPr="007D1839" w:rsidRDefault="009655FB" w:rsidP="00313D09">
      <w:pPr>
        <w:spacing w:after="0" w:line="360" w:lineRule="auto"/>
        <w:ind w:firstLine="720"/>
        <w:jc w:val="both"/>
        <w:rPr>
          <w:rFonts w:ascii="Arial" w:hAnsi="Arial" w:cs="Arial"/>
          <w:sz w:val="24"/>
          <w:szCs w:val="24"/>
          <w:lang w:val="mn-MN"/>
        </w:rPr>
      </w:pPr>
      <w:r w:rsidRPr="004B2AE9">
        <w:rPr>
          <w:rFonts w:ascii="Arial" w:hAnsi="Arial" w:cs="Arial"/>
          <w:sz w:val="24"/>
          <w:szCs w:val="24"/>
          <w:lang w:val="mn-MN"/>
        </w:rPr>
        <w:t>Г</w:t>
      </w:r>
      <w:r w:rsidR="00D076E5">
        <w:rPr>
          <w:rFonts w:ascii="Arial" w:hAnsi="Arial" w:cs="Arial"/>
          <w:sz w:val="24"/>
          <w:szCs w:val="24"/>
          <w:lang w:val="mn-MN"/>
        </w:rPr>
        <w:t xml:space="preserve">ХБ-тай </w:t>
      </w:r>
      <w:r w:rsidRPr="004B2AE9">
        <w:rPr>
          <w:rFonts w:ascii="Arial" w:hAnsi="Arial" w:cs="Arial"/>
          <w:sz w:val="24"/>
          <w:szCs w:val="24"/>
          <w:lang w:val="mn-MN"/>
        </w:rPr>
        <w:t xml:space="preserve">хүүхдийг </w:t>
      </w:r>
      <w:r w:rsidRPr="004B2AE9">
        <w:rPr>
          <w:rFonts w:ascii="Arial" w:hAnsi="Arial" w:cs="Arial"/>
          <w:sz w:val="24"/>
          <w:szCs w:val="24"/>
        </w:rPr>
        <w:t>GINA</w:t>
      </w:r>
      <w:r>
        <w:rPr>
          <w:rFonts w:ascii="Arial" w:hAnsi="Arial" w:cs="Arial"/>
          <w:sz w:val="24"/>
          <w:szCs w:val="24"/>
          <w:lang w:val="mn-MN"/>
        </w:rPr>
        <w:t>-ийн</w:t>
      </w:r>
      <w:r w:rsidRPr="004B2AE9">
        <w:rPr>
          <w:rFonts w:ascii="Arial" w:hAnsi="Arial" w:cs="Arial"/>
          <w:sz w:val="24"/>
          <w:szCs w:val="24"/>
        </w:rPr>
        <w:t xml:space="preserve"> </w:t>
      </w:r>
      <w:r w:rsidRPr="004B2AE9">
        <w:rPr>
          <w:rFonts w:ascii="Arial" w:hAnsi="Arial" w:cs="Arial"/>
          <w:sz w:val="24"/>
          <w:szCs w:val="24"/>
          <w:lang w:val="mn-MN"/>
        </w:rPr>
        <w:t>удирдамжийн</w:t>
      </w:r>
      <w:r>
        <w:rPr>
          <w:rFonts w:ascii="Arial" w:hAnsi="Arial" w:cs="Arial"/>
          <w:sz w:val="24"/>
          <w:szCs w:val="24"/>
          <w:lang w:val="mn-MN"/>
        </w:rPr>
        <w:t xml:space="preserve"> дагуу</w:t>
      </w:r>
      <w:r w:rsidRPr="004B2AE9">
        <w:rPr>
          <w:rFonts w:ascii="Arial" w:hAnsi="Arial" w:cs="Arial"/>
          <w:sz w:val="24"/>
          <w:szCs w:val="24"/>
          <w:lang w:val="mn-MN"/>
        </w:rPr>
        <w:t xml:space="preserve"> үнэлж, 1 жилийн хугацаанд хянаж, эмчлэхэд эмчилгээний өмнөх үе ба эмчилгээний </w:t>
      </w:r>
      <w:r w:rsidRPr="007D1839">
        <w:rPr>
          <w:rFonts w:ascii="Arial" w:hAnsi="Arial" w:cs="Arial"/>
          <w:sz w:val="24"/>
          <w:szCs w:val="24"/>
          <w:lang w:val="mn-MN"/>
        </w:rPr>
        <w:t>үеийн А</w:t>
      </w:r>
      <w:r w:rsidRPr="007D1839">
        <w:rPr>
          <w:rFonts w:ascii="Arial" w:hAnsi="Arial" w:cs="Arial"/>
          <w:strike/>
          <w:sz w:val="24"/>
          <w:szCs w:val="24"/>
          <w:lang w:val="mn-MN"/>
        </w:rPr>
        <w:t>З</w:t>
      </w:r>
      <w:r w:rsidRPr="007D1839">
        <w:rPr>
          <w:rFonts w:ascii="Arial" w:hAnsi="Arial" w:cs="Arial"/>
          <w:sz w:val="24"/>
          <w:szCs w:val="24"/>
          <w:lang w:val="mn-MN"/>
        </w:rPr>
        <w:t xml:space="preserve">ЦХ </w:t>
      </w:r>
      <w:commentRangeStart w:id="7"/>
      <w:r w:rsidRPr="007D1839">
        <w:rPr>
          <w:rFonts w:ascii="Arial" w:hAnsi="Arial" w:cs="Arial"/>
          <w:sz w:val="24"/>
          <w:szCs w:val="24"/>
          <w:lang w:val="mn-MN"/>
        </w:rPr>
        <w:t>өвдсөн</w:t>
      </w:r>
      <w:commentRangeEnd w:id="7"/>
      <w:r w:rsidR="00343E7C" w:rsidRPr="007D1839">
        <w:rPr>
          <w:rStyle w:val="CommentReference"/>
        </w:rPr>
        <w:commentReference w:id="7"/>
      </w:r>
      <w:r w:rsidRPr="007D1839">
        <w:rPr>
          <w:rFonts w:ascii="Arial" w:hAnsi="Arial" w:cs="Arial"/>
          <w:sz w:val="24"/>
          <w:szCs w:val="24"/>
          <w:lang w:val="mn-MN"/>
        </w:rPr>
        <w:t xml:space="preserve"> тоо </w:t>
      </w:r>
      <w:r w:rsidRPr="007D1839">
        <w:rPr>
          <w:rFonts w:ascii="Arial" w:hAnsi="Arial" w:cs="Arial"/>
          <w:sz w:val="24"/>
          <w:szCs w:val="24"/>
        </w:rPr>
        <w:t>(p= 0.0001)</w:t>
      </w:r>
      <w:r w:rsidRPr="007D1839">
        <w:rPr>
          <w:rFonts w:ascii="Arial" w:hAnsi="Arial" w:cs="Arial"/>
          <w:sz w:val="24"/>
          <w:szCs w:val="24"/>
          <w:lang w:val="mn-MN"/>
        </w:rPr>
        <w:t>, эмнэлэгт хэвтсэн давтамж</w:t>
      </w:r>
      <w:r w:rsidRPr="007D1839">
        <w:rPr>
          <w:rFonts w:ascii="Arial" w:hAnsi="Arial" w:cs="Arial"/>
          <w:sz w:val="24"/>
          <w:szCs w:val="24"/>
        </w:rPr>
        <w:t xml:space="preserve"> (p = 0.0001)</w:t>
      </w:r>
      <w:r w:rsidRPr="007D1839">
        <w:rPr>
          <w:rFonts w:ascii="Arial" w:hAnsi="Arial" w:cs="Arial"/>
          <w:sz w:val="24"/>
          <w:szCs w:val="24"/>
          <w:lang w:val="mn-MN"/>
        </w:rPr>
        <w:t>, шуугиантай амьсгал илэрсэн тохиолдол</w:t>
      </w:r>
      <w:r w:rsidRPr="007D1839">
        <w:rPr>
          <w:rFonts w:ascii="Arial" w:hAnsi="Arial" w:cs="Arial"/>
          <w:sz w:val="24"/>
          <w:szCs w:val="24"/>
        </w:rPr>
        <w:t xml:space="preserve"> (p = 0.0001)</w:t>
      </w:r>
      <w:r w:rsidRPr="007D1839">
        <w:rPr>
          <w:rFonts w:ascii="Arial" w:hAnsi="Arial" w:cs="Arial"/>
          <w:sz w:val="24"/>
          <w:szCs w:val="24"/>
          <w:lang w:val="mn-MN"/>
        </w:rPr>
        <w:t>, багтраат байдалд орсон тоо</w:t>
      </w:r>
      <w:r w:rsidRPr="007D1839">
        <w:rPr>
          <w:rFonts w:ascii="Arial" w:hAnsi="Arial" w:cs="Arial"/>
          <w:sz w:val="24"/>
          <w:szCs w:val="24"/>
        </w:rPr>
        <w:t xml:space="preserve"> (p = 0.0</w:t>
      </w:r>
      <w:r w:rsidRPr="007D1839">
        <w:rPr>
          <w:rFonts w:ascii="Arial" w:hAnsi="Arial" w:cs="Arial"/>
          <w:sz w:val="24"/>
          <w:szCs w:val="24"/>
          <w:lang w:val="mn-MN"/>
        </w:rPr>
        <w:t>35</w:t>
      </w:r>
      <w:r w:rsidRPr="007D1839">
        <w:rPr>
          <w:rFonts w:ascii="Arial" w:hAnsi="Arial" w:cs="Arial"/>
          <w:sz w:val="24"/>
          <w:szCs w:val="24"/>
        </w:rPr>
        <w:t>)</w:t>
      </w:r>
      <w:r w:rsidRPr="007D1839">
        <w:rPr>
          <w:rFonts w:ascii="Arial" w:hAnsi="Arial" w:cs="Arial"/>
          <w:sz w:val="24"/>
          <w:szCs w:val="24"/>
          <w:lang w:val="mn-MN"/>
        </w:rPr>
        <w:t xml:space="preserve">, яаралтай тусламж авсан тоо </w:t>
      </w:r>
      <w:r w:rsidRPr="007D1839">
        <w:rPr>
          <w:rFonts w:ascii="Arial" w:hAnsi="Arial" w:cs="Arial"/>
          <w:sz w:val="24"/>
          <w:szCs w:val="24"/>
        </w:rPr>
        <w:t>(p = 0.0</w:t>
      </w:r>
      <w:r w:rsidRPr="007D1839">
        <w:rPr>
          <w:rFonts w:ascii="Arial" w:hAnsi="Arial" w:cs="Arial"/>
          <w:sz w:val="24"/>
          <w:szCs w:val="24"/>
          <w:lang w:val="mn-MN"/>
        </w:rPr>
        <w:t>42</w:t>
      </w:r>
      <w:r w:rsidRPr="007D1839">
        <w:rPr>
          <w:rFonts w:ascii="Arial" w:hAnsi="Arial" w:cs="Arial"/>
          <w:sz w:val="24"/>
          <w:szCs w:val="24"/>
        </w:rPr>
        <w:t xml:space="preserve">) </w:t>
      </w:r>
      <w:r w:rsidRPr="007D1839">
        <w:rPr>
          <w:rFonts w:ascii="Arial" w:hAnsi="Arial" w:cs="Arial"/>
          <w:sz w:val="24"/>
          <w:szCs w:val="24"/>
          <w:lang w:val="mn-MN"/>
        </w:rPr>
        <w:t>нь статистик ач холбогдол бүхий буурсан байна</w:t>
      </w:r>
      <w:r w:rsidRPr="007D1839">
        <w:rPr>
          <w:rFonts w:ascii="Arial" w:hAnsi="Arial" w:cs="Arial"/>
          <w:sz w:val="24"/>
          <w:szCs w:val="24"/>
        </w:rPr>
        <w:t xml:space="preserve"> </w:t>
      </w:r>
      <w:r w:rsidRPr="007D1839">
        <w:rPr>
          <w:rFonts w:ascii="Arial" w:hAnsi="Arial" w:cs="Arial"/>
          <w:sz w:val="24"/>
          <w:szCs w:val="24"/>
          <w:lang w:val="mn-MN"/>
        </w:rPr>
        <w:t xml:space="preserve">. </w:t>
      </w:r>
    </w:p>
    <w:p w14:paraId="2BC339E9" w14:textId="08F299E2" w:rsidR="00492E8D" w:rsidRPr="00B31B54" w:rsidRDefault="009655FB" w:rsidP="00313D09">
      <w:pPr>
        <w:spacing w:after="0" w:line="360" w:lineRule="auto"/>
        <w:ind w:firstLine="720"/>
        <w:jc w:val="both"/>
        <w:rPr>
          <w:rFonts w:ascii="Arial" w:hAnsi="Arial" w:cs="Arial"/>
          <w:sz w:val="24"/>
          <w:szCs w:val="24"/>
          <w:lang w:val="mn-MN"/>
        </w:rPr>
      </w:pPr>
      <w:r w:rsidRPr="007D1839">
        <w:rPr>
          <w:rFonts w:ascii="Arial" w:eastAsia="Times New Roman" w:hAnsi="Arial" w:cs="Arial"/>
          <w:color w:val="000000"/>
          <w:sz w:val="24"/>
          <w:szCs w:val="24"/>
          <w:lang w:val="mn-MN"/>
        </w:rPr>
        <w:t xml:space="preserve">Судалгаанд хамрагдсан 89 хүүхдийг ЭХЭМҮТ-ийн диспансерийн хяналтад авч, </w:t>
      </w:r>
      <w:r w:rsidRPr="007D1839">
        <w:rPr>
          <w:rFonts w:ascii="Arial" w:eastAsia="Times New Roman" w:hAnsi="Arial" w:cs="Arial"/>
          <w:color w:val="000000"/>
          <w:sz w:val="24"/>
          <w:szCs w:val="24"/>
        </w:rPr>
        <w:t>GINA</w:t>
      </w:r>
      <w:r w:rsidRPr="007D1839">
        <w:rPr>
          <w:rFonts w:ascii="Arial" w:eastAsia="Times New Roman" w:hAnsi="Arial" w:cs="Arial"/>
          <w:color w:val="000000"/>
          <w:sz w:val="24"/>
          <w:szCs w:val="24"/>
          <w:lang w:val="mn-MN"/>
        </w:rPr>
        <w:t>-ийн</w:t>
      </w:r>
      <w:r w:rsidRPr="007D1839">
        <w:rPr>
          <w:rFonts w:ascii="Arial" w:eastAsia="Times New Roman" w:hAnsi="Arial" w:cs="Arial"/>
          <w:color w:val="000000"/>
          <w:sz w:val="24"/>
          <w:szCs w:val="24"/>
        </w:rPr>
        <w:t xml:space="preserve"> </w:t>
      </w:r>
      <w:r w:rsidRPr="007D1839">
        <w:rPr>
          <w:rFonts w:ascii="Arial" w:eastAsia="Times New Roman" w:hAnsi="Arial" w:cs="Arial"/>
          <w:color w:val="000000"/>
          <w:sz w:val="24"/>
          <w:szCs w:val="24"/>
          <w:lang w:val="mn-MN"/>
        </w:rPr>
        <w:t xml:space="preserve">удирдамжийн дагуу 1 жилийн хугацаанд эмчлэхэд </w:t>
      </w:r>
      <w:r w:rsidRPr="007D1839">
        <w:rPr>
          <w:rFonts w:ascii="Arial" w:eastAsia="Times New Roman" w:hAnsi="Arial" w:cs="Arial"/>
          <w:color w:val="000000"/>
          <w:sz w:val="24"/>
          <w:szCs w:val="24"/>
        </w:rPr>
        <w:t>А</w:t>
      </w:r>
      <w:r w:rsidRPr="007D1839">
        <w:rPr>
          <w:rFonts w:ascii="Arial" w:eastAsia="Times New Roman" w:hAnsi="Arial" w:cs="Arial"/>
          <w:strike/>
          <w:color w:val="000000"/>
          <w:sz w:val="24"/>
          <w:szCs w:val="24"/>
        </w:rPr>
        <w:t>З</w:t>
      </w:r>
      <w:r w:rsidR="007D1839">
        <w:rPr>
          <w:rFonts w:ascii="Arial" w:eastAsia="Times New Roman" w:hAnsi="Arial" w:cs="Arial"/>
          <w:color w:val="000000"/>
          <w:sz w:val="24"/>
          <w:szCs w:val="24"/>
        </w:rPr>
        <w:t xml:space="preserve">ЦХ-ын өвчлөлийн </w:t>
      </w:r>
      <w:r w:rsidRPr="007D1839">
        <w:rPr>
          <w:rFonts w:ascii="Arial" w:eastAsia="Times New Roman" w:hAnsi="Arial" w:cs="Arial"/>
          <w:color w:val="000000"/>
          <w:sz w:val="24"/>
          <w:szCs w:val="24"/>
        </w:rPr>
        <w:t>давтамж</w:t>
      </w:r>
      <w:r w:rsidRPr="007D1839">
        <w:rPr>
          <w:rFonts w:ascii="Arial" w:eastAsia="Times New Roman" w:hAnsi="Arial" w:cs="Arial"/>
          <w:color w:val="000000"/>
          <w:sz w:val="24"/>
          <w:szCs w:val="24"/>
          <w:lang w:val="mn-MN"/>
        </w:rPr>
        <w:t xml:space="preserve"> өмнөх жилд дунджаар 5 </w:t>
      </w:r>
      <w:r w:rsidRPr="007D1839">
        <w:rPr>
          <w:rFonts w:ascii="Arial" w:eastAsia="Times New Roman" w:hAnsi="Arial" w:cs="Arial"/>
          <w:color w:val="000000"/>
          <w:sz w:val="24"/>
          <w:szCs w:val="24"/>
        </w:rPr>
        <w:t>(1-12)</w:t>
      </w:r>
      <w:r w:rsidRPr="007D1839">
        <w:rPr>
          <w:rFonts w:ascii="Arial" w:eastAsia="Times New Roman" w:hAnsi="Arial" w:cs="Arial"/>
          <w:color w:val="000000"/>
          <w:sz w:val="24"/>
          <w:szCs w:val="24"/>
          <w:lang w:val="mn-MN"/>
        </w:rPr>
        <w:t xml:space="preserve">, 1 жилд дунджаар 4 </w:t>
      </w:r>
      <w:r w:rsidRPr="007D1839">
        <w:rPr>
          <w:rFonts w:ascii="Arial" w:eastAsia="Times New Roman" w:hAnsi="Arial" w:cs="Arial"/>
          <w:color w:val="000000"/>
          <w:sz w:val="24"/>
          <w:szCs w:val="24"/>
        </w:rPr>
        <w:t xml:space="preserve">(1–8) </w:t>
      </w:r>
      <w:r w:rsidRPr="007D1839">
        <w:rPr>
          <w:rFonts w:ascii="Arial" w:eastAsia="Times New Roman" w:hAnsi="Arial" w:cs="Arial"/>
          <w:color w:val="000000"/>
          <w:sz w:val="24"/>
          <w:szCs w:val="24"/>
          <w:lang w:val="mn-MN"/>
        </w:rPr>
        <w:t xml:space="preserve">болж буурсан байна. Мөн шуугиантай амьсгал илэрсэн давтамж нь эмчилгээний өмнө </w:t>
      </w:r>
      <w:r w:rsidRPr="007D1839">
        <w:rPr>
          <w:rFonts w:ascii="Arial" w:eastAsia="Times New Roman" w:hAnsi="Arial" w:cs="Arial"/>
          <w:color w:val="000000"/>
          <w:sz w:val="24"/>
          <w:szCs w:val="24"/>
          <w:lang w:val="mn-MN"/>
        </w:rPr>
        <w:lastRenderedPageBreak/>
        <w:t xml:space="preserve">дунджаар 1 жилд 5 </w:t>
      </w:r>
      <w:r w:rsidRPr="007D1839">
        <w:rPr>
          <w:rFonts w:ascii="Arial" w:eastAsia="Times New Roman" w:hAnsi="Arial" w:cs="Arial"/>
          <w:color w:val="000000"/>
          <w:sz w:val="24"/>
          <w:szCs w:val="24"/>
        </w:rPr>
        <w:t xml:space="preserve">(1-30), </w:t>
      </w:r>
      <w:r w:rsidRPr="007D1839">
        <w:rPr>
          <w:rFonts w:ascii="Arial" w:eastAsia="Times New Roman" w:hAnsi="Arial" w:cs="Arial"/>
          <w:color w:val="000000"/>
          <w:sz w:val="24"/>
          <w:szCs w:val="24"/>
          <w:lang w:val="mn-MN"/>
        </w:rPr>
        <w:t xml:space="preserve">эмчилгээний үед 1 </w:t>
      </w:r>
      <w:r w:rsidRPr="007D1839">
        <w:rPr>
          <w:rFonts w:ascii="Arial" w:eastAsia="Times New Roman" w:hAnsi="Arial" w:cs="Arial"/>
          <w:color w:val="000000"/>
          <w:sz w:val="24"/>
          <w:szCs w:val="24"/>
        </w:rPr>
        <w:t xml:space="preserve">(1–4) </w:t>
      </w:r>
      <w:r w:rsidRPr="007D1839">
        <w:rPr>
          <w:rFonts w:ascii="Arial" w:eastAsia="Times New Roman" w:hAnsi="Arial" w:cs="Arial"/>
          <w:color w:val="000000"/>
          <w:sz w:val="24"/>
          <w:szCs w:val="24"/>
          <w:lang w:val="mn-MN"/>
        </w:rPr>
        <w:t>болж буурсан дүн гарчээ. Харин</w:t>
      </w:r>
      <w:r w:rsidRPr="00E81D06">
        <w:rPr>
          <w:rFonts w:ascii="Arial" w:eastAsia="Times New Roman" w:hAnsi="Arial" w:cs="Arial"/>
          <w:color w:val="000000"/>
          <w:sz w:val="24"/>
          <w:szCs w:val="24"/>
          <w:lang w:val="mn-MN"/>
        </w:rPr>
        <w:t xml:space="preserve"> багтраат байдал ба эмнэлэгт хандаж яаралтай тусламж авсан тоо нь дунджаар 2</w:t>
      </w:r>
      <w:r w:rsidRPr="00E81D06">
        <w:rPr>
          <w:rFonts w:ascii="Arial" w:eastAsia="Times New Roman" w:hAnsi="Arial" w:cs="Arial"/>
          <w:color w:val="000000"/>
          <w:sz w:val="24"/>
          <w:szCs w:val="24"/>
        </w:rPr>
        <w:t xml:space="preserve"> (1-10)</w:t>
      </w:r>
      <w:r w:rsidRPr="00E81D06">
        <w:rPr>
          <w:rFonts w:ascii="Arial" w:eastAsia="Times New Roman" w:hAnsi="Arial" w:cs="Arial"/>
          <w:color w:val="000000"/>
          <w:sz w:val="24"/>
          <w:szCs w:val="24"/>
          <w:lang w:val="mn-MN"/>
        </w:rPr>
        <w:t xml:space="preserve"> байсан бол </w:t>
      </w:r>
      <w:r w:rsidRPr="00E81D06">
        <w:rPr>
          <w:rFonts w:ascii="Arial" w:eastAsia="Times New Roman" w:hAnsi="Arial" w:cs="Arial"/>
          <w:color w:val="000000"/>
          <w:sz w:val="24"/>
          <w:szCs w:val="24"/>
        </w:rPr>
        <w:t xml:space="preserve">GINA </w:t>
      </w:r>
      <w:r w:rsidRPr="00E81D06">
        <w:rPr>
          <w:rFonts w:ascii="Arial" w:eastAsia="Times New Roman" w:hAnsi="Arial" w:cs="Arial"/>
          <w:color w:val="000000"/>
          <w:sz w:val="24"/>
          <w:szCs w:val="24"/>
          <w:lang w:val="mn-MN"/>
        </w:rPr>
        <w:t xml:space="preserve">эмчилгээний хугацаанд тус бүр нь дунджаар 1 </w:t>
      </w:r>
      <w:r w:rsidRPr="00E81D06">
        <w:rPr>
          <w:rFonts w:ascii="Arial" w:eastAsia="Times New Roman" w:hAnsi="Arial" w:cs="Arial"/>
          <w:color w:val="000000"/>
          <w:sz w:val="24"/>
          <w:szCs w:val="24"/>
        </w:rPr>
        <w:t>(1 -2)</w:t>
      </w:r>
      <w:r w:rsidRPr="00E81D06">
        <w:rPr>
          <w:rFonts w:ascii="Arial" w:eastAsia="Times New Roman" w:hAnsi="Arial" w:cs="Arial"/>
          <w:color w:val="000000"/>
          <w:sz w:val="24"/>
          <w:szCs w:val="24"/>
          <w:lang w:val="mn-MN"/>
        </w:rPr>
        <w:t xml:space="preserve"> байна.</w:t>
      </w:r>
    </w:p>
    <w:p w14:paraId="32533ECC" w14:textId="7B053922" w:rsidR="00492E8D" w:rsidRPr="00313D09" w:rsidRDefault="00313D09" w:rsidP="00313D09">
      <w:pPr>
        <w:spacing w:after="0" w:line="360" w:lineRule="auto"/>
        <w:rPr>
          <w:rFonts w:ascii="Arial" w:hAnsi="Arial" w:cs="Arial"/>
          <w:b/>
          <w:bCs/>
          <w:sz w:val="24"/>
          <w:szCs w:val="24"/>
          <w:lang w:val="mn-MN"/>
        </w:rPr>
      </w:pPr>
      <w:r w:rsidRPr="00313D09">
        <w:rPr>
          <w:rFonts w:ascii="Arial" w:hAnsi="Arial" w:cs="Arial"/>
          <w:b/>
          <w:bCs/>
          <w:sz w:val="24"/>
          <w:szCs w:val="24"/>
          <w:lang w:val="mn-MN"/>
        </w:rPr>
        <w:t>Хэлцэмж</w:t>
      </w:r>
    </w:p>
    <w:p w14:paraId="6E2A15E5" w14:textId="78224143" w:rsidR="00492E8D" w:rsidRDefault="004507CA" w:rsidP="00313D09">
      <w:pPr>
        <w:spacing w:after="0" w:line="360" w:lineRule="auto"/>
        <w:ind w:firstLine="720"/>
        <w:jc w:val="both"/>
        <w:rPr>
          <w:rFonts w:ascii="Arial" w:hAnsi="Arial" w:cs="Arial"/>
          <w:bCs/>
          <w:sz w:val="24"/>
          <w:szCs w:val="24"/>
          <w:lang w:val="mn-MN"/>
        </w:rPr>
      </w:pPr>
      <w:r>
        <w:rPr>
          <w:rFonts w:ascii="Arial" w:hAnsi="Arial" w:cs="Arial"/>
          <w:bCs/>
          <w:sz w:val="24"/>
          <w:szCs w:val="24"/>
          <w:lang w:val="mn-MN"/>
        </w:rPr>
        <w:t>Гуурсан хоолойн багтраа (ГХБ</w:t>
      </w:r>
      <w:r w:rsidRPr="004B0EE7">
        <w:rPr>
          <w:rFonts w:ascii="Arial" w:hAnsi="Arial" w:cs="Arial"/>
          <w:bCs/>
          <w:sz w:val="24"/>
          <w:szCs w:val="24"/>
          <w:lang w:val="mn-MN"/>
        </w:rPr>
        <w:t xml:space="preserve">) өвчин нь </w:t>
      </w:r>
      <w:r>
        <w:rPr>
          <w:rFonts w:ascii="Arial" w:hAnsi="Arial" w:cs="Arial"/>
          <w:bCs/>
          <w:sz w:val="24"/>
          <w:szCs w:val="24"/>
          <w:lang w:val="mn-MN"/>
        </w:rPr>
        <w:t>х</w:t>
      </w:r>
      <w:r w:rsidRPr="004B0EE7">
        <w:rPr>
          <w:rFonts w:ascii="Arial" w:hAnsi="Arial" w:cs="Arial"/>
          <w:bCs/>
          <w:sz w:val="24"/>
          <w:szCs w:val="24"/>
          <w:lang w:val="mn-MN"/>
        </w:rPr>
        <w:t xml:space="preserve">үүхдэд хөнгөн хэлбэрээр явагддаг боловч </w:t>
      </w:r>
      <w:r>
        <w:rPr>
          <w:rFonts w:ascii="Arial" w:hAnsi="Arial" w:cs="Arial"/>
          <w:bCs/>
          <w:sz w:val="24"/>
          <w:szCs w:val="24"/>
          <w:lang w:val="mn-MN"/>
        </w:rPr>
        <w:t>хяналтын э</w:t>
      </w:r>
      <w:r w:rsidRPr="004B0EE7">
        <w:rPr>
          <w:rFonts w:ascii="Arial" w:hAnsi="Arial" w:cs="Arial"/>
          <w:bCs/>
          <w:sz w:val="24"/>
          <w:szCs w:val="24"/>
          <w:lang w:val="mn-MN"/>
        </w:rPr>
        <w:t>мчилгээгүй удаан явбал гуурсан хоолойн бүтэц эргэшгүй өөрчлөгдөн хүнд хэ</w:t>
      </w:r>
      <w:r w:rsidR="00326785">
        <w:rPr>
          <w:rFonts w:ascii="Arial" w:hAnsi="Arial" w:cs="Arial"/>
          <w:bCs/>
          <w:sz w:val="24"/>
          <w:szCs w:val="24"/>
          <w:lang w:val="mn-MN"/>
        </w:rPr>
        <w:t>лбэрээр сэдрэх</w:t>
      </w:r>
      <w:r w:rsidRPr="004B0EE7">
        <w:rPr>
          <w:rFonts w:ascii="Arial" w:hAnsi="Arial" w:cs="Arial"/>
          <w:bCs/>
          <w:sz w:val="24"/>
          <w:szCs w:val="24"/>
          <w:lang w:val="mn-MN"/>
        </w:rPr>
        <w:t xml:space="preserve"> багтраат байдалд оруулах эрсдэлт хүчин зүйлийн нөлөөгөөр амь нас эрсдэх тохиолдол гардаг. </w:t>
      </w:r>
      <w:r w:rsidR="00EC1CCB" w:rsidRPr="00EC1CCB">
        <w:rPr>
          <w:rFonts w:ascii="Arial" w:hAnsi="Arial" w:cs="Arial"/>
          <w:bCs/>
          <w:sz w:val="24"/>
          <w:szCs w:val="24"/>
          <w:lang w:val="mn-MN"/>
        </w:rPr>
        <w:t>Судлаач Б.Бурмаа</w:t>
      </w:r>
      <w:r w:rsidR="00EB66ED">
        <w:rPr>
          <w:rFonts w:ascii="Arial" w:hAnsi="Arial" w:cs="Arial"/>
          <w:bCs/>
          <w:sz w:val="24"/>
          <w:szCs w:val="24"/>
          <w:lang w:val="mn-MN"/>
        </w:rPr>
        <w:t>гийн</w:t>
      </w:r>
      <w:r w:rsidR="00EC1CCB" w:rsidRPr="00EC1CCB">
        <w:rPr>
          <w:rFonts w:ascii="Arial" w:hAnsi="Arial" w:cs="Arial"/>
          <w:bCs/>
          <w:sz w:val="24"/>
          <w:szCs w:val="24"/>
          <w:lang w:val="mn-MN"/>
        </w:rPr>
        <w:t xml:space="preserve"> 2001 онд </w:t>
      </w:r>
      <w:r w:rsidR="00EB66ED">
        <w:rPr>
          <w:rFonts w:ascii="Arial" w:hAnsi="Arial" w:cs="Arial"/>
          <w:bCs/>
          <w:sz w:val="24"/>
          <w:szCs w:val="24"/>
          <w:lang w:val="mn-MN"/>
        </w:rPr>
        <w:t xml:space="preserve">хийсэн судалгаагаар </w:t>
      </w:r>
      <w:r w:rsidR="00EC1CCB" w:rsidRPr="00EC1CCB">
        <w:rPr>
          <w:rFonts w:ascii="Arial" w:hAnsi="Arial" w:cs="Arial"/>
          <w:bCs/>
          <w:sz w:val="24"/>
          <w:szCs w:val="24"/>
          <w:lang w:val="mn-MN"/>
        </w:rPr>
        <w:t>Улаанбаатар хотын 0-16 насны хүүхдэд ГХБ үүсэхэд нөлөөлж буй олон хүчин зүйлийн дотор тоосны үзүүлэх нөлөө 56.5 хувь бай</w:t>
      </w:r>
      <w:r w:rsidR="00EB66ED">
        <w:rPr>
          <w:rFonts w:ascii="Arial" w:hAnsi="Arial" w:cs="Arial"/>
          <w:bCs/>
          <w:sz w:val="24"/>
          <w:szCs w:val="24"/>
          <w:lang w:val="mn-MN"/>
        </w:rPr>
        <w:t>сантай харьцуулахад бидний судалгаагаар</w:t>
      </w:r>
      <w:r w:rsidR="008652EE">
        <w:rPr>
          <w:rFonts w:ascii="Arial" w:hAnsi="Arial" w:cs="Arial"/>
          <w:bCs/>
          <w:sz w:val="24"/>
          <w:szCs w:val="24"/>
          <w:lang w:val="mn-MN"/>
        </w:rPr>
        <w:t xml:space="preserve"> </w:t>
      </w:r>
      <w:r w:rsidR="00EB66ED">
        <w:rPr>
          <w:rFonts w:ascii="Arial" w:hAnsi="Arial" w:cs="Arial"/>
          <w:bCs/>
          <w:sz w:val="24"/>
          <w:szCs w:val="24"/>
          <w:lang w:val="mn-MN"/>
        </w:rPr>
        <w:t>44,4 хувь</w:t>
      </w:r>
      <w:r>
        <w:rPr>
          <w:rFonts w:ascii="Arial" w:hAnsi="Arial" w:cs="Arial"/>
          <w:bCs/>
          <w:sz w:val="24"/>
          <w:szCs w:val="24"/>
          <w:lang w:val="mn-MN"/>
        </w:rPr>
        <w:t xml:space="preserve"> нь тоосны хачиг, хус модны тоосонцорт харшилтай </w:t>
      </w:r>
      <w:r w:rsidR="00EB66ED">
        <w:rPr>
          <w:rFonts w:ascii="Arial" w:hAnsi="Arial" w:cs="Arial"/>
          <w:bCs/>
          <w:sz w:val="24"/>
          <w:szCs w:val="24"/>
          <w:lang w:val="mn-MN"/>
        </w:rPr>
        <w:t>байгаа нь тоосноос бусад харшил сэдээ</w:t>
      </w:r>
      <w:r w:rsidR="00B31B54">
        <w:rPr>
          <w:rFonts w:ascii="Arial" w:hAnsi="Arial" w:cs="Arial"/>
          <w:bCs/>
          <w:sz w:val="24"/>
          <w:szCs w:val="24"/>
          <w:lang w:val="mn-MN"/>
        </w:rPr>
        <w:t>х хүчин зүйл, төрөл</w:t>
      </w:r>
      <w:r w:rsidR="00EB66ED">
        <w:rPr>
          <w:rFonts w:ascii="Arial" w:hAnsi="Arial" w:cs="Arial"/>
          <w:bCs/>
          <w:sz w:val="24"/>
          <w:szCs w:val="24"/>
          <w:lang w:val="mn-MN"/>
        </w:rPr>
        <w:t xml:space="preserve"> нэмэгдсэнтэй холбоотой байж болох юм</w:t>
      </w:r>
      <w:r w:rsidR="00EC1CCB" w:rsidRPr="00EC1CCB">
        <w:rPr>
          <w:rFonts w:ascii="Arial" w:hAnsi="Arial" w:cs="Arial"/>
          <w:bCs/>
          <w:sz w:val="24"/>
          <w:szCs w:val="24"/>
          <w:lang w:val="mn-MN"/>
        </w:rPr>
        <w:t xml:space="preserve">. </w:t>
      </w:r>
      <w:r>
        <w:rPr>
          <w:rFonts w:ascii="Arial" w:hAnsi="Arial" w:cs="Arial"/>
          <w:bCs/>
          <w:sz w:val="24"/>
          <w:szCs w:val="24"/>
          <w:lang w:val="mn-MN"/>
        </w:rPr>
        <w:t>С</w:t>
      </w:r>
      <w:r w:rsidRPr="00492E8D">
        <w:rPr>
          <w:rFonts w:ascii="Arial" w:hAnsi="Arial" w:cs="Arial"/>
          <w:bCs/>
          <w:sz w:val="24"/>
          <w:szCs w:val="24"/>
          <w:lang w:val="mn-MN"/>
        </w:rPr>
        <w:t>удлаач Д.Малчинхүү</w:t>
      </w:r>
      <w:r>
        <w:rPr>
          <w:rFonts w:ascii="Arial" w:hAnsi="Arial" w:cs="Arial"/>
          <w:bCs/>
          <w:sz w:val="24"/>
          <w:szCs w:val="24"/>
          <w:lang w:val="mn-MN"/>
        </w:rPr>
        <w:t xml:space="preserve">, Н.Раднааханд (1989, 1993) нарын </w:t>
      </w:r>
      <w:r w:rsidR="00EB66ED">
        <w:rPr>
          <w:rFonts w:ascii="Arial" w:hAnsi="Arial" w:cs="Arial"/>
          <w:bCs/>
          <w:sz w:val="24"/>
          <w:szCs w:val="24"/>
          <w:lang w:val="mn-MN"/>
        </w:rPr>
        <w:t xml:space="preserve">судалгаагаар </w:t>
      </w:r>
      <w:r w:rsidR="00326785">
        <w:rPr>
          <w:rFonts w:ascii="Arial" w:hAnsi="Arial" w:cs="Arial"/>
          <w:bCs/>
          <w:sz w:val="24"/>
          <w:szCs w:val="24"/>
          <w:lang w:val="mn-MN"/>
        </w:rPr>
        <w:t>х</w:t>
      </w:r>
      <w:r w:rsidR="004B0EE7">
        <w:rPr>
          <w:rFonts w:ascii="Arial" w:hAnsi="Arial" w:cs="Arial"/>
          <w:bCs/>
          <w:sz w:val="24"/>
          <w:szCs w:val="24"/>
          <w:lang w:val="mn-MN"/>
        </w:rPr>
        <w:t>үүхдийн ГХБ-ы тархалт 1000-д</w:t>
      </w:r>
      <w:r w:rsidR="004B0EE7" w:rsidRPr="00492E8D">
        <w:rPr>
          <w:rFonts w:ascii="Arial" w:hAnsi="Arial" w:cs="Arial"/>
          <w:bCs/>
          <w:sz w:val="24"/>
          <w:szCs w:val="24"/>
          <w:lang w:val="mn-MN"/>
        </w:rPr>
        <w:t xml:space="preserve"> 7</w:t>
      </w:r>
      <w:r w:rsidR="004B0EE7">
        <w:rPr>
          <w:rFonts w:ascii="Arial" w:hAnsi="Arial" w:cs="Arial"/>
          <w:bCs/>
          <w:sz w:val="24"/>
          <w:szCs w:val="24"/>
          <w:lang w:val="mn-MN"/>
        </w:rPr>
        <w:t xml:space="preserve"> тохиолд</w:t>
      </w:r>
      <w:r w:rsidR="00B31B54">
        <w:rPr>
          <w:rFonts w:ascii="Arial" w:hAnsi="Arial" w:cs="Arial"/>
          <w:bCs/>
          <w:sz w:val="24"/>
          <w:szCs w:val="24"/>
          <w:lang w:val="mn-MN"/>
        </w:rPr>
        <w:t xml:space="preserve">ол байсантай харьцуулахад бидний судалгаагаар </w:t>
      </w:r>
      <w:r w:rsidR="00492E8D">
        <w:rPr>
          <w:rFonts w:ascii="Arial" w:hAnsi="Arial" w:cs="Arial"/>
          <w:bCs/>
          <w:sz w:val="24"/>
          <w:szCs w:val="24"/>
          <w:lang w:val="mn-MN"/>
        </w:rPr>
        <w:t>1000-д 1</w:t>
      </w:r>
      <w:r w:rsidR="00B31B54">
        <w:rPr>
          <w:rFonts w:ascii="Arial" w:hAnsi="Arial" w:cs="Arial"/>
          <w:bCs/>
          <w:sz w:val="24"/>
          <w:szCs w:val="24"/>
          <w:lang w:val="mn-MN"/>
        </w:rPr>
        <w:t>1 тохиолдол байгаа нь с</w:t>
      </w:r>
      <w:r w:rsidR="00B31B54" w:rsidRPr="00B31B54">
        <w:rPr>
          <w:rFonts w:ascii="Arial" w:hAnsi="Arial" w:cs="Arial"/>
          <w:bCs/>
          <w:sz w:val="24"/>
          <w:szCs w:val="24"/>
          <w:lang w:val="mn-MN"/>
        </w:rPr>
        <w:t>үүлийн жилүүдэд хотжилттой холбоотой</w:t>
      </w:r>
      <w:r w:rsidR="00B31B54">
        <w:rPr>
          <w:rFonts w:ascii="Arial" w:hAnsi="Arial" w:cs="Arial"/>
          <w:bCs/>
          <w:sz w:val="24"/>
          <w:szCs w:val="24"/>
          <w:lang w:val="mn-MN"/>
        </w:rPr>
        <w:t xml:space="preserve"> агаарын бохирдол ихээр нэмэгдсэн</w:t>
      </w:r>
      <w:r w:rsidR="00B31B54" w:rsidRPr="00B31B54">
        <w:rPr>
          <w:rFonts w:ascii="Arial" w:hAnsi="Arial" w:cs="Arial"/>
          <w:bCs/>
          <w:sz w:val="24"/>
          <w:szCs w:val="24"/>
          <w:lang w:val="mn-MN"/>
        </w:rPr>
        <w:t>, харшил сэдээгч химийн найрлагатай хүнсний бүтээгдэхүүн</w:t>
      </w:r>
      <w:r w:rsidR="00B31B54">
        <w:rPr>
          <w:rFonts w:ascii="Arial" w:hAnsi="Arial" w:cs="Arial"/>
          <w:bCs/>
          <w:sz w:val="24"/>
          <w:szCs w:val="24"/>
          <w:lang w:val="mn-MN"/>
        </w:rPr>
        <w:t xml:space="preserve"> амьдрал өргөнөөр нэвтэрсэнтэй холбоотой байж болох юм.</w:t>
      </w:r>
      <w:r w:rsidR="007C484E">
        <w:rPr>
          <w:rFonts w:ascii="Arial" w:hAnsi="Arial" w:cs="Arial"/>
          <w:bCs/>
          <w:sz w:val="24"/>
          <w:szCs w:val="24"/>
        </w:rPr>
        <w:t xml:space="preserve"> </w:t>
      </w:r>
      <w:r w:rsidR="00B31B54" w:rsidRPr="00326785">
        <w:rPr>
          <w:rFonts w:ascii="Arial" w:hAnsi="Arial" w:cs="Arial"/>
          <w:bCs/>
          <w:sz w:val="24"/>
          <w:szCs w:val="24"/>
          <w:lang w:val="mn-MN"/>
        </w:rPr>
        <w:t>Дэлхий</w:t>
      </w:r>
      <w:r w:rsidR="00B31B54">
        <w:rPr>
          <w:rFonts w:ascii="Arial" w:hAnsi="Arial" w:cs="Arial"/>
          <w:bCs/>
          <w:sz w:val="24"/>
          <w:szCs w:val="24"/>
          <w:lang w:val="mn-MN"/>
        </w:rPr>
        <w:t>н улс орнуудад хийгд</w:t>
      </w:r>
      <w:r w:rsidR="00B31B54" w:rsidRPr="00326785">
        <w:rPr>
          <w:rFonts w:ascii="Arial" w:hAnsi="Arial" w:cs="Arial"/>
          <w:bCs/>
          <w:sz w:val="24"/>
          <w:szCs w:val="24"/>
          <w:lang w:val="mn-MN"/>
        </w:rPr>
        <w:t>сэн эмнэлзүйн</w:t>
      </w:r>
      <w:r w:rsidR="00B31B54">
        <w:rPr>
          <w:rFonts w:ascii="Arial" w:hAnsi="Arial" w:cs="Arial"/>
          <w:bCs/>
          <w:sz w:val="24"/>
          <w:szCs w:val="24"/>
          <w:lang w:val="mn-MN"/>
        </w:rPr>
        <w:t xml:space="preserve"> туршилт судалгаа,</w:t>
      </w:r>
      <w:r w:rsidR="00B31B54" w:rsidRPr="00326785">
        <w:rPr>
          <w:rFonts w:ascii="Arial" w:hAnsi="Arial" w:cs="Arial"/>
          <w:bCs/>
          <w:sz w:val="24"/>
          <w:szCs w:val="24"/>
          <w:lang w:val="mn-MN"/>
        </w:rPr>
        <w:t xml:space="preserve"> мета-анализ судалгаануудад Астматай Тэмцэх Дэлхий Нийтийн Санаачлага (GINA-Global Ini</w:t>
      </w:r>
      <w:r w:rsidR="00B31B54">
        <w:rPr>
          <w:rFonts w:ascii="Arial" w:hAnsi="Arial" w:cs="Arial"/>
          <w:bCs/>
          <w:sz w:val="24"/>
          <w:szCs w:val="24"/>
          <w:lang w:val="mn-MN"/>
        </w:rPr>
        <w:t xml:space="preserve">tiative for Asthma) байгууллага дүн шинжилгээ хийж, астмын эмнэлзүйн удирдамжийг жил бүр шинэчлэн боловсруулдаг бөгөөд энэхүү удирдамжийн дагуу </w:t>
      </w:r>
      <w:r w:rsidR="00B31B54" w:rsidRPr="004B0EE7">
        <w:rPr>
          <w:rFonts w:ascii="Arial" w:hAnsi="Arial" w:cs="Arial"/>
          <w:bCs/>
          <w:sz w:val="24"/>
          <w:szCs w:val="24"/>
          <w:lang w:val="mn-MN"/>
        </w:rPr>
        <w:t>ГХБ эмгэгийг хүүхэд насанд эрт илрүүлэн</w:t>
      </w:r>
      <w:r w:rsidR="00B31B54">
        <w:rPr>
          <w:rFonts w:ascii="Arial" w:hAnsi="Arial" w:cs="Arial"/>
          <w:bCs/>
          <w:sz w:val="24"/>
          <w:szCs w:val="24"/>
          <w:lang w:val="mn-MN"/>
        </w:rPr>
        <w:t xml:space="preserve"> эмчилгээг цаг алдалгүй эхлүүл</w:t>
      </w:r>
      <w:r w:rsidR="00B31B54" w:rsidRPr="004B0EE7">
        <w:rPr>
          <w:rFonts w:ascii="Arial" w:hAnsi="Arial" w:cs="Arial"/>
          <w:bCs/>
          <w:sz w:val="24"/>
          <w:szCs w:val="24"/>
          <w:lang w:val="mn-MN"/>
        </w:rPr>
        <w:t>ж, байнгын эмчийн хяналтад ав</w:t>
      </w:r>
      <w:r w:rsidR="00B31B54">
        <w:rPr>
          <w:rFonts w:ascii="Arial" w:hAnsi="Arial" w:cs="Arial"/>
          <w:bCs/>
          <w:sz w:val="24"/>
          <w:szCs w:val="24"/>
          <w:lang w:val="mn-MN"/>
        </w:rPr>
        <w:t xml:space="preserve">снаар </w:t>
      </w:r>
      <w:r w:rsidR="00B31B54" w:rsidRPr="004B0EE7">
        <w:rPr>
          <w:rFonts w:ascii="Arial" w:hAnsi="Arial" w:cs="Arial"/>
          <w:bCs/>
          <w:sz w:val="24"/>
          <w:szCs w:val="24"/>
          <w:lang w:val="mn-MN"/>
        </w:rPr>
        <w:t>эмнэлэгт хүүхдээ сахиж, хэвтэн эмчлүүлэх цаг зав, эмчилгээни</w:t>
      </w:r>
      <w:r w:rsidR="00B31B54">
        <w:rPr>
          <w:rFonts w:ascii="Arial" w:hAnsi="Arial" w:cs="Arial"/>
          <w:bCs/>
          <w:sz w:val="24"/>
          <w:szCs w:val="24"/>
          <w:lang w:val="mn-MN"/>
        </w:rPr>
        <w:t>й зардлыг тодорхой хувиар хэмнэж,</w:t>
      </w:r>
      <w:r w:rsidR="00B31B54" w:rsidRPr="004B0EE7">
        <w:rPr>
          <w:rFonts w:ascii="Arial" w:hAnsi="Arial" w:cs="Arial"/>
          <w:bCs/>
          <w:sz w:val="24"/>
          <w:szCs w:val="24"/>
          <w:lang w:val="mn-MN"/>
        </w:rPr>
        <w:t xml:space="preserve"> гэр бүлийн гишүүдийн нийгэмд эзлэх </w:t>
      </w:r>
      <w:r w:rsidR="00B31B54">
        <w:rPr>
          <w:rFonts w:ascii="Arial" w:hAnsi="Arial" w:cs="Arial"/>
          <w:bCs/>
          <w:sz w:val="24"/>
          <w:szCs w:val="24"/>
          <w:lang w:val="mn-MN"/>
        </w:rPr>
        <w:t>байр суурийг тогтвортой түвшинд хангаж чадсан гэж үзэж байна.</w:t>
      </w:r>
    </w:p>
    <w:p w14:paraId="1076EFFE" w14:textId="074A21B7" w:rsidR="009A3F05" w:rsidRPr="00313D09" w:rsidRDefault="00313D09" w:rsidP="00313D09">
      <w:pPr>
        <w:spacing w:after="0" w:line="360" w:lineRule="auto"/>
        <w:rPr>
          <w:rFonts w:ascii="Arial" w:hAnsi="Arial" w:cs="Arial"/>
          <w:b/>
          <w:bCs/>
          <w:sz w:val="24"/>
          <w:szCs w:val="24"/>
          <w:lang w:val="mn-MN"/>
        </w:rPr>
      </w:pPr>
      <w:r w:rsidRPr="00313D09">
        <w:rPr>
          <w:rFonts w:ascii="Arial" w:hAnsi="Arial" w:cs="Arial"/>
          <w:b/>
          <w:bCs/>
          <w:sz w:val="24"/>
          <w:szCs w:val="24"/>
          <w:lang w:val="mn-MN"/>
        </w:rPr>
        <w:t>Дүгнэлт</w:t>
      </w:r>
      <w:commentRangeStart w:id="8"/>
      <w:commentRangeEnd w:id="8"/>
      <w:r w:rsidR="007F1F87" w:rsidRPr="00313D09">
        <w:rPr>
          <w:rStyle w:val="CommentReference"/>
          <w:b/>
          <w:bCs/>
        </w:rPr>
        <w:commentReference w:id="8"/>
      </w:r>
    </w:p>
    <w:p w14:paraId="3DE1A6C9" w14:textId="0C8266C2" w:rsidR="009A3F05" w:rsidRPr="005A032B" w:rsidRDefault="007D1839" w:rsidP="00313D09">
      <w:pPr>
        <w:pStyle w:val="ListParagraph"/>
        <w:numPr>
          <w:ilvl w:val="0"/>
          <w:numId w:val="48"/>
        </w:numPr>
        <w:spacing w:after="0" w:line="360" w:lineRule="auto"/>
        <w:jc w:val="both"/>
        <w:rPr>
          <w:rFonts w:ascii="Arial" w:hAnsi="Arial" w:cs="Arial"/>
          <w:bCs/>
          <w:sz w:val="24"/>
          <w:szCs w:val="24"/>
          <w:lang w:val="mn-MN"/>
        </w:rPr>
      </w:pPr>
      <w:r w:rsidRPr="005A032B">
        <w:rPr>
          <w:rFonts w:ascii="Arial" w:hAnsi="Arial" w:cs="Arial"/>
          <w:bCs/>
          <w:sz w:val="24"/>
          <w:szCs w:val="24"/>
          <w:lang w:val="mn-MN"/>
        </w:rPr>
        <w:t>ГХБ-ы</w:t>
      </w:r>
      <w:r w:rsidR="009A3F05" w:rsidRPr="005A032B">
        <w:rPr>
          <w:rFonts w:ascii="Arial" w:hAnsi="Arial" w:cs="Arial"/>
          <w:bCs/>
          <w:sz w:val="24"/>
          <w:szCs w:val="24"/>
          <w:lang w:val="mn-MN"/>
        </w:rPr>
        <w:t xml:space="preserve"> тархалтыг тогтооход 1000 хүүхдэд 11 тохиолдол ногдож байв. ГХБ-ы </w:t>
      </w:r>
      <w:r w:rsidRPr="005A032B">
        <w:rPr>
          <w:rFonts w:ascii="Arial" w:hAnsi="Arial" w:cs="Arial"/>
          <w:bCs/>
          <w:sz w:val="24"/>
          <w:szCs w:val="24"/>
          <w:lang w:val="mn-MN"/>
        </w:rPr>
        <w:t>халдварын шалтгааныг авч үзэхэд</w:t>
      </w:r>
      <w:r w:rsidR="009A3F05" w:rsidRPr="005A032B">
        <w:rPr>
          <w:rFonts w:ascii="Arial" w:hAnsi="Arial" w:cs="Arial"/>
          <w:bCs/>
          <w:sz w:val="24"/>
          <w:szCs w:val="24"/>
          <w:lang w:val="mn-MN"/>
        </w:rPr>
        <w:t xml:space="preserve"> 80.8% нь АЗЦХ-аар </w:t>
      </w:r>
      <w:r w:rsidR="004B0EE7" w:rsidRPr="005A032B">
        <w:rPr>
          <w:rFonts w:ascii="Arial" w:hAnsi="Arial" w:cs="Arial"/>
          <w:bCs/>
          <w:sz w:val="24"/>
          <w:szCs w:val="24"/>
          <w:lang w:val="mn-MN"/>
        </w:rPr>
        <w:t>жилд 1-</w:t>
      </w:r>
      <w:r w:rsidR="009A3F05" w:rsidRPr="005A032B">
        <w:rPr>
          <w:rFonts w:ascii="Arial" w:hAnsi="Arial" w:cs="Arial"/>
          <w:bCs/>
          <w:sz w:val="24"/>
          <w:szCs w:val="24"/>
          <w:lang w:val="mn-MN"/>
        </w:rPr>
        <w:t xml:space="preserve">5 удаа, </w:t>
      </w:r>
      <w:r w:rsidRPr="005A032B">
        <w:rPr>
          <w:rFonts w:ascii="Arial" w:hAnsi="Arial" w:cs="Arial"/>
          <w:bCs/>
          <w:sz w:val="24"/>
          <w:szCs w:val="24"/>
          <w:lang w:val="mn-MN"/>
        </w:rPr>
        <w:t>нийт тохиолдлын 96</w:t>
      </w:r>
      <w:r w:rsidR="00FE13B6" w:rsidRPr="005A032B">
        <w:rPr>
          <w:rFonts w:ascii="Arial" w:hAnsi="Arial" w:cs="Arial"/>
          <w:bCs/>
          <w:sz w:val="24"/>
          <w:szCs w:val="24"/>
        </w:rPr>
        <w:t>.</w:t>
      </w:r>
      <w:r w:rsidRPr="005A032B">
        <w:rPr>
          <w:rFonts w:ascii="Arial" w:hAnsi="Arial" w:cs="Arial"/>
          <w:bCs/>
          <w:sz w:val="24"/>
          <w:szCs w:val="24"/>
          <w:lang w:val="mn-MN"/>
        </w:rPr>
        <w:t xml:space="preserve">5% нь </w:t>
      </w:r>
      <w:r w:rsidR="004B0EE7" w:rsidRPr="005A032B">
        <w:rPr>
          <w:rFonts w:ascii="Arial" w:hAnsi="Arial" w:cs="Arial"/>
          <w:bCs/>
          <w:sz w:val="24"/>
          <w:szCs w:val="24"/>
          <w:lang w:val="mn-MN"/>
        </w:rPr>
        <w:t>0-9 насанд</w:t>
      </w:r>
      <w:r w:rsidRPr="005A032B">
        <w:rPr>
          <w:rFonts w:ascii="Arial" w:hAnsi="Arial" w:cs="Arial"/>
          <w:bCs/>
          <w:sz w:val="24"/>
          <w:szCs w:val="24"/>
          <w:lang w:val="mn-MN"/>
        </w:rPr>
        <w:t xml:space="preserve"> өвчил</w:t>
      </w:r>
      <w:r w:rsidR="009A3F05" w:rsidRPr="005A032B">
        <w:rPr>
          <w:rFonts w:ascii="Arial" w:hAnsi="Arial" w:cs="Arial"/>
          <w:bCs/>
          <w:sz w:val="24"/>
          <w:szCs w:val="24"/>
          <w:lang w:val="mn-MN"/>
        </w:rPr>
        <w:t xml:space="preserve">сөн байв. </w:t>
      </w:r>
      <w:r w:rsidRPr="005A032B">
        <w:rPr>
          <w:rFonts w:ascii="Arial" w:hAnsi="Arial" w:cs="Arial"/>
          <w:bCs/>
          <w:sz w:val="24"/>
          <w:szCs w:val="24"/>
          <w:lang w:val="mn-MN"/>
        </w:rPr>
        <w:t>Харшлын шалтгааныг авч үзвэл</w:t>
      </w:r>
      <w:r w:rsidR="009A3F05" w:rsidRPr="005A032B">
        <w:rPr>
          <w:rFonts w:ascii="Arial" w:hAnsi="Arial" w:cs="Arial"/>
          <w:bCs/>
          <w:sz w:val="24"/>
          <w:szCs w:val="24"/>
          <w:lang w:val="mn-MN"/>
        </w:rPr>
        <w:t xml:space="preserve"> </w:t>
      </w:r>
      <w:r w:rsidRPr="005A032B">
        <w:rPr>
          <w:rFonts w:ascii="Arial" w:hAnsi="Arial" w:cs="Arial"/>
          <w:bCs/>
          <w:sz w:val="24"/>
          <w:szCs w:val="24"/>
          <w:lang w:val="mn-MN"/>
        </w:rPr>
        <w:t>42</w:t>
      </w:r>
      <w:r w:rsidR="00813A31" w:rsidRPr="005A032B">
        <w:rPr>
          <w:rFonts w:ascii="Arial" w:hAnsi="Arial" w:cs="Arial"/>
          <w:bCs/>
          <w:sz w:val="24"/>
          <w:szCs w:val="24"/>
        </w:rPr>
        <w:t>.</w:t>
      </w:r>
      <w:r w:rsidRPr="005A032B">
        <w:rPr>
          <w:rFonts w:ascii="Arial" w:hAnsi="Arial" w:cs="Arial"/>
          <w:bCs/>
          <w:sz w:val="24"/>
          <w:szCs w:val="24"/>
          <w:lang w:val="mn-MN"/>
        </w:rPr>
        <w:t>9%-д ургамлын, 25</w:t>
      </w:r>
      <w:r w:rsidR="00813A31" w:rsidRPr="005A032B">
        <w:rPr>
          <w:rFonts w:ascii="Arial" w:hAnsi="Arial" w:cs="Arial"/>
          <w:bCs/>
          <w:sz w:val="24"/>
          <w:szCs w:val="24"/>
        </w:rPr>
        <w:t>.</w:t>
      </w:r>
      <w:r w:rsidRPr="005A032B">
        <w:rPr>
          <w:rFonts w:ascii="Arial" w:hAnsi="Arial" w:cs="Arial"/>
          <w:bCs/>
          <w:sz w:val="24"/>
          <w:szCs w:val="24"/>
          <w:lang w:val="mn-MN"/>
        </w:rPr>
        <w:t>4%-д хүнсний</w:t>
      </w:r>
      <w:r w:rsidR="009A3F05" w:rsidRPr="005A032B">
        <w:rPr>
          <w:rFonts w:ascii="Arial" w:hAnsi="Arial" w:cs="Arial"/>
          <w:bCs/>
          <w:sz w:val="24"/>
          <w:szCs w:val="24"/>
          <w:lang w:val="mn-MN"/>
        </w:rPr>
        <w:t xml:space="preserve">, </w:t>
      </w:r>
      <w:r w:rsidRPr="005A032B">
        <w:rPr>
          <w:rFonts w:ascii="Arial" w:hAnsi="Arial" w:cs="Arial"/>
          <w:bCs/>
          <w:sz w:val="24"/>
          <w:szCs w:val="24"/>
          <w:lang w:val="mn-MN"/>
        </w:rPr>
        <w:t xml:space="preserve">14.3%-д </w:t>
      </w:r>
      <w:r w:rsidR="009A3F05" w:rsidRPr="005A032B">
        <w:rPr>
          <w:rFonts w:ascii="Arial" w:hAnsi="Arial" w:cs="Arial"/>
          <w:bCs/>
          <w:sz w:val="24"/>
          <w:szCs w:val="24"/>
          <w:lang w:val="mn-MN"/>
        </w:rPr>
        <w:t xml:space="preserve">гэрийн тэжээвэр амьтны </w:t>
      </w:r>
      <w:r w:rsidRPr="005A032B">
        <w:rPr>
          <w:rFonts w:ascii="Arial" w:hAnsi="Arial" w:cs="Arial"/>
          <w:bCs/>
          <w:sz w:val="24"/>
          <w:szCs w:val="24"/>
          <w:lang w:val="mn-MN"/>
        </w:rPr>
        <w:t>харшил илэрсэн</w:t>
      </w:r>
      <w:r w:rsidR="009A3F05" w:rsidRPr="005A032B">
        <w:rPr>
          <w:rFonts w:ascii="Arial" w:hAnsi="Arial" w:cs="Arial"/>
          <w:bCs/>
          <w:sz w:val="24"/>
          <w:szCs w:val="24"/>
          <w:lang w:val="mn-MN"/>
        </w:rPr>
        <w:t xml:space="preserve"> байв. </w:t>
      </w:r>
    </w:p>
    <w:p w14:paraId="14C839C0" w14:textId="1FB5A59E" w:rsidR="009A3F05" w:rsidRPr="005A032B" w:rsidRDefault="00362FE2" w:rsidP="00313D09">
      <w:pPr>
        <w:pStyle w:val="ListParagraph"/>
        <w:numPr>
          <w:ilvl w:val="0"/>
          <w:numId w:val="48"/>
        </w:numPr>
        <w:spacing w:after="0" w:line="360" w:lineRule="auto"/>
        <w:jc w:val="both"/>
        <w:rPr>
          <w:rFonts w:ascii="Arial" w:hAnsi="Arial" w:cs="Arial"/>
          <w:bCs/>
          <w:sz w:val="24"/>
          <w:szCs w:val="24"/>
          <w:lang w:val="mn-MN"/>
        </w:rPr>
      </w:pPr>
      <w:r w:rsidRPr="005A032B">
        <w:rPr>
          <w:rFonts w:ascii="Arial" w:hAnsi="Arial" w:cs="Arial"/>
          <w:bCs/>
          <w:sz w:val="24"/>
          <w:szCs w:val="24"/>
          <w:lang w:val="mn-MN"/>
        </w:rPr>
        <w:t>GINA-ийн протокол эмчилгээний дараах үеийг</w:t>
      </w:r>
      <w:r w:rsidR="009A3F05" w:rsidRPr="005A032B">
        <w:rPr>
          <w:rFonts w:ascii="Arial" w:hAnsi="Arial" w:cs="Arial"/>
          <w:bCs/>
          <w:sz w:val="24"/>
          <w:szCs w:val="24"/>
          <w:lang w:val="mn-MN"/>
        </w:rPr>
        <w:t xml:space="preserve"> өмнөх үе</w:t>
      </w:r>
      <w:r w:rsidR="00520EFA" w:rsidRPr="005A032B">
        <w:rPr>
          <w:rFonts w:ascii="Arial" w:hAnsi="Arial" w:cs="Arial"/>
          <w:bCs/>
          <w:sz w:val="24"/>
          <w:szCs w:val="24"/>
          <w:lang w:val="mn-MN"/>
        </w:rPr>
        <w:t>тэй харьцуулан судлахад</w:t>
      </w:r>
      <w:r w:rsidR="009A3F05" w:rsidRPr="005A032B">
        <w:rPr>
          <w:rFonts w:ascii="Arial" w:hAnsi="Arial" w:cs="Arial"/>
          <w:bCs/>
          <w:sz w:val="24"/>
          <w:szCs w:val="24"/>
          <w:lang w:val="mn-MN"/>
        </w:rPr>
        <w:t xml:space="preserve"> АЗЦХ</w:t>
      </w:r>
      <w:r w:rsidR="00520EFA" w:rsidRPr="005A032B">
        <w:rPr>
          <w:rFonts w:ascii="Arial" w:hAnsi="Arial" w:cs="Arial"/>
          <w:bCs/>
          <w:sz w:val="24"/>
          <w:szCs w:val="24"/>
          <w:lang w:val="mn-MN"/>
        </w:rPr>
        <w:t xml:space="preserve">-аар өвчилсөн, эмнэлэгт хэвтсэн давтамж, </w:t>
      </w:r>
      <w:r w:rsidR="009A3F05" w:rsidRPr="005A032B">
        <w:rPr>
          <w:rFonts w:ascii="Arial" w:hAnsi="Arial" w:cs="Arial"/>
          <w:bCs/>
          <w:sz w:val="24"/>
          <w:szCs w:val="24"/>
          <w:lang w:val="mn-MN"/>
        </w:rPr>
        <w:t xml:space="preserve">шуугиантай </w:t>
      </w:r>
      <w:r w:rsidR="009A3F05" w:rsidRPr="005A032B">
        <w:rPr>
          <w:rFonts w:ascii="Arial" w:hAnsi="Arial" w:cs="Arial"/>
          <w:bCs/>
          <w:sz w:val="24"/>
          <w:szCs w:val="24"/>
          <w:lang w:val="mn-MN"/>
        </w:rPr>
        <w:lastRenderedPageBreak/>
        <w:t>амьсга</w:t>
      </w:r>
      <w:r w:rsidR="00520EFA" w:rsidRPr="005A032B">
        <w:rPr>
          <w:rFonts w:ascii="Arial" w:hAnsi="Arial" w:cs="Arial"/>
          <w:bCs/>
          <w:sz w:val="24"/>
          <w:szCs w:val="24"/>
          <w:lang w:val="mn-MN"/>
        </w:rPr>
        <w:t>л илэрсэн тохиолдол</w:t>
      </w:r>
      <w:r w:rsidR="009A3F05" w:rsidRPr="005A032B">
        <w:rPr>
          <w:rFonts w:ascii="Arial" w:hAnsi="Arial" w:cs="Arial"/>
          <w:bCs/>
          <w:sz w:val="24"/>
          <w:szCs w:val="24"/>
          <w:lang w:val="mn-MN"/>
        </w:rPr>
        <w:t>, багтра</w:t>
      </w:r>
      <w:r w:rsidR="00520EFA" w:rsidRPr="005A032B">
        <w:rPr>
          <w:rFonts w:ascii="Arial" w:hAnsi="Arial" w:cs="Arial"/>
          <w:bCs/>
          <w:sz w:val="24"/>
          <w:szCs w:val="24"/>
          <w:lang w:val="mn-MN"/>
        </w:rPr>
        <w:t>ат байдалд орсон тоо</w:t>
      </w:r>
      <w:r w:rsidR="009A3F05" w:rsidRPr="005A032B">
        <w:rPr>
          <w:rFonts w:ascii="Arial" w:hAnsi="Arial" w:cs="Arial"/>
          <w:bCs/>
          <w:sz w:val="24"/>
          <w:szCs w:val="24"/>
          <w:lang w:val="mn-MN"/>
        </w:rPr>
        <w:t>, яаралт</w:t>
      </w:r>
      <w:r w:rsidR="00520EFA" w:rsidRPr="005A032B">
        <w:rPr>
          <w:rFonts w:ascii="Arial" w:hAnsi="Arial" w:cs="Arial"/>
          <w:bCs/>
          <w:sz w:val="24"/>
          <w:szCs w:val="24"/>
          <w:lang w:val="mn-MN"/>
        </w:rPr>
        <w:t xml:space="preserve">ай тусламж авсан тоо </w:t>
      </w:r>
      <w:r w:rsidR="009A3F05" w:rsidRPr="005A032B">
        <w:rPr>
          <w:rFonts w:ascii="Arial" w:hAnsi="Arial" w:cs="Arial"/>
          <w:bCs/>
          <w:sz w:val="24"/>
          <w:szCs w:val="24"/>
          <w:lang w:val="mn-MN"/>
        </w:rPr>
        <w:t>буурсан бөгөөд биеийн ачааллын үед ханиалгах шинж 23</w:t>
      </w:r>
      <w:r w:rsidR="006F367E" w:rsidRPr="005A032B">
        <w:rPr>
          <w:rFonts w:ascii="Arial" w:hAnsi="Arial" w:cs="Arial"/>
          <w:bCs/>
          <w:sz w:val="24"/>
          <w:szCs w:val="24"/>
        </w:rPr>
        <w:t>.</w:t>
      </w:r>
      <w:r w:rsidR="009A3F05" w:rsidRPr="005A032B">
        <w:rPr>
          <w:rFonts w:ascii="Arial" w:hAnsi="Arial" w:cs="Arial"/>
          <w:bCs/>
          <w:sz w:val="24"/>
          <w:szCs w:val="24"/>
          <w:lang w:val="mn-MN"/>
        </w:rPr>
        <w:t>2%, шөнийн цагаар ханиалгах шинж нь 15</w:t>
      </w:r>
      <w:r w:rsidR="006F367E" w:rsidRPr="005A032B">
        <w:rPr>
          <w:rFonts w:ascii="Arial" w:hAnsi="Arial" w:cs="Arial"/>
          <w:bCs/>
          <w:sz w:val="24"/>
          <w:szCs w:val="24"/>
        </w:rPr>
        <w:t>.</w:t>
      </w:r>
      <w:r w:rsidR="009A3F05" w:rsidRPr="005A032B">
        <w:rPr>
          <w:rFonts w:ascii="Arial" w:hAnsi="Arial" w:cs="Arial"/>
          <w:bCs/>
          <w:sz w:val="24"/>
          <w:szCs w:val="24"/>
          <w:lang w:val="mn-MN"/>
        </w:rPr>
        <w:t>2%, бөгшүүлж ханиалгах шинж нь 1</w:t>
      </w:r>
      <w:r w:rsidR="006F367E" w:rsidRPr="005A032B">
        <w:rPr>
          <w:rFonts w:ascii="Arial" w:hAnsi="Arial" w:cs="Arial"/>
          <w:bCs/>
          <w:sz w:val="24"/>
          <w:szCs w:val="24"/>
        </w:rPr>
        <w:t>.</w:t>
      </w:r>
      <w:r w:rsidR="009A3F05" w:rsidRPr="005A032B">
        <w:rPr>
          <w:rFonts w:ascii="Arial" w:hAnsi="Arial" w:cs="Arial"/>
          <w:bCs/>
          <w:sz w:val="24"/>
          <w:szCs w:val="24"/>
          <w:lang w:val="mn-MN"/>
        </w:rPr>
        <w:t xml:space="preserve">4%-иар тус тус цөөрсөн </w:t>
      </w:r>
      <w:r w:rsidR="00520EFA" w:rsidRPr="005A032B">
        <w:rPr>
          <w:rFonts w:ascii="Arial" w:hAnsi="Arial" w:cs="Arial"/>
          <w:bCs/>
          <w:sz w:val="24"/>
          <w:szCs w:val="24"/>
          <w:lang w:val="mn-MN"/>
        </w:rPr>
        <w:t>байв</w:t>
      </w:r>
      <w:r w:rsidR="009A3F05" w:rsidRPr="005A032B">
        <w:rPr>
          <w:rFonts w:ascii="Arial" w:hAnsi="Arial" w:cs="Arial"/>
          <w:bCs/>
          <w:sz w:val="24"/>
          <w:szCs w:val="24"/>
          <w:lang w:val="mn-MN"/>
        </w:rPr>
        <w:t>.</w:t>
      </w:r>
    </w:p>
    <w:p w14:paraId="161C749C" w14:textId="20ECE1C1" w:rsidR="00492E8D" w:rsidRDefault="009A3F05" w:rsidP="00313D09">
      <w:pPr>
        <w:pStyle w:val="ListParagraph"/>
        <w:numPr>
          <w:ilvl w:val="0"/>
          <w:numId w:val="48"/>
        </w:numPr>
        <w:spacing w:after="0" w:line="360" w:lineRule="auto"/>
        <w:jc w:val="both"/>
        <w:rPr>
          <w:rFonts w:ascii="Arial" w:hAnsi="Arial" w:cs="Arial"/>
          <w:bCs/>
          <w:sz w:val="24"/>
          <w:szCs w:val="24"/>
          <w:lang w:val="mn-MN"/>
        </w:rPr>
      </w:pPr>
      <w:r w:rsidRPr="005A032B">
        <w:rPr>
          <w:rFonts w:ascii="Arial" w:hAnsi="Arial" w:cs="Arial"/>
          <w:bCs/>
          <w:sz w:val="24"/>
          <w:szCs w:val="24"/>
          <w:lang w:val="mn-MN"/>
        </w:rPr>
        <w:t>Судалгаанд хамрагдсан 89 хүүхдийг ЭХЭМҮТ-ийн диспансерийн хяналтад ав</w:t>
      </w:r>
      <w:r w:rsidR="00492E8D" w:rsidRPr="005A032B">
        <w:rPr>
          <w:rFonts w:ascii="Arial" w:hAnsi="Arial" w:cs="Arial"/>
          <w:bCs/>
          <w:sz w:val="24"/>
          <w:szCs w:val="24"/>
          <w:lang w:val="mn-MN"/>
        </w:rPr>
        <w:t>ч, GINA-ийн удирдамжийн дагуу</w:t>
      </w:r>
      <w:r w:rsidRPr="005A032B">
        <w:rPr>
          <w:rFonts w:ascii="Arial" w:hAnsi="Arial" w:cs="Arial"/>
          <w:bCs/>
          <w:sz w:val="24"/>
          <w:szCs w:val="24"/>
          <w:lang w:val="mn-MN"/>
        </w:rPr>
        <w:t xml:space="preserve"> жилийн хугацаанд эм</w:t>
      </w:r>
      <w:r w:rsidR="00492E8D" w:rsidRPr="005A032B">
        <w:rPr>
          <w:rFonts w:ascii="Arial" w:hAnsi="Arial" w:cs="Arial"/>
          <w:bCs/>
          <w:sz w:val="24"/>
          <w:szCs w:val="24"/>
          <w:lang w:val="mn-MN"/>
        </w:rPr>
        <w:t>члэхэд АЗЦХ өвдсөн давтамж</w:t>
      </w:r>
      <w:r w:rsidRPr="005A032B">
        <w:rPr>
          <w:rFonts w:ascii="Arial" w:hAnsi="Arial" w:cs="Arial"/>
          <w:bCs/>
          <w:sz w:val="24"/>
          <w:szCs w:val="24"/>
          <w:lang w:val="mn-MN"/>
        </w:rPr>
        <w:t xml:space="preserve"> жилд дунджаар 5 (1-12)</w:t>
      </w:r>
      <w:r w:rsidR="00362FE2" w:rsidRPr="005A032B">
        <w:rPr>
          <w:rFonts w:ascii="Arial" w:hAnsi="Arial" w:cs="Arial"/>
          <w:bCs/>
          <w:sz w:val="24"/>
          <w:szCs w:val="24"/>
          <w:lang w:val="mn-MN"/>
        </w:rPr>
        <w:t xml:space="preserve"> байсан нь</w:t>
      </w:r>
      <w:r w:rsidRPr="005A032B">
        <w:rPr>
          <w:rFonts w:ascii="Arial" w:hAnsi="Arial" w:cs="Arial"/>
          <w:bCs/>
          <w:sz w:val="24"/>
          <w:szCs w:val="24"/>
          <w:lang w:val="mn-MN"/>
        </w:rPr>
        <w:t xml:space="preserve"> 4 (1–8) болж буурсан</w:t>
      </w:r>
      <w:r w:rsidR="00492E8D" w:rsidRPr="005A032B">
        <w:rPr>
          <w:rFonts w:ascii="Arial" w:hAnsi="Arial" w:cs="Arial"/>
          <w:bCs/>
          <w:sz w:val="24"/>
          <w:szCs w:val="24"/>
          <w:lang w:val="mn-MN"/>
        </w:rPr>
        <w:t>,</w:t>
      </w:r>
      <w:r w:rsidRPr="005A032B">
        <w:rPr>
          <w:rFonts w:ascii="Arial" w:hAnsi="Arial" w:cs="Arial"/>
          <w:bCs/>
          <w:sz w:val="24"/>
          <w:szCs w:val="24"/>
          <w:lang w:val="mn-MN"/>
        </w:rPr>
        <w:t xml:space="preserve"> шуугиантай амьсгал илэрсэн давтам</w:t>
      </w:r>
      <w:r w:rsidR="00492E8D" w:rsidRPr="005A032B">
        <w:rPr>
          <w:rFonts w:ascii="Arial" w:hAnsi="Arial" w:cs="Arial"/>
          <w:bCs/>
          <w:sz w:val="24"/>
          <w:szCs w:val="24"/>
          <w:lang w:val="mn-MN"/>
        </w:rPr>
        <w:t>ж нь жилд дунджаар</w:t>
      </w:r>
      <w:r w:rsidRPr="005A032B">
        <w:rPr>
          <w:rFonts w:ascii="Arial" w:hAnsi="Arial" w:cs="Arial"/>
          <w:bCs/>
          <w:sz w:val="24"/>
          <w:szCs w:val="24"/>
          <w:lang w:val="mn-MN"/>
        </w:rPr>
        <w:t xml:space="preserve"> 5 (1-30)</w:t>
      </w:r>
      <w:r w:rsidR="00492E8D" w:rsidRPr="005A032B">
        <w:rPr>
          <w:rFonts w:ascii="Arial" w:hAnsi="Arial" w:cs="Arial"/>
          <w:bCs/>
          <w:sz w:val="24"/>
          <w:szCs w:val="24"/>
          <w:lang w:val="mn-MN"/>
        </w:rPr>
        <w:t xml:space="preserve"> байсан нь </w:t>
      </w:r>
      <w:r w:rsidRPr="005A032B">
        <w:rPr>
          <w:rFonts w:ascii="Arial" w:hAnsi="Arial" w:cs="Arial"/>
          <w:bCs/>
          <w:sz w:val="24"/>
          <w:szCs w:val="24"/>
          <w:lang w:val="mn-MN"/>
        </w:rPr>
        <w:t xml:space="preserve"> 1 (1–4)</w:t>
      </w:r>
      <w:r w:rsidR="00492E8D" w:rsidRPr="005A032B">
        <w:rPr>
          <w:rFonts w:ascii="Arial" w:hAnsi="Arial" w:cs="Arial"/>
          <w:bCs/>
          <w:sz w:val="24"/>
          <w:szCs w:val="24"/>
          <w:lang w:val="mn-MN"/>
        </w:rPr>
        <w:t xml:space="preserve"> болж буурсан, </w:t>
      </w:r>
      <w:r w:rsidRPr="005A032B">
        <w:rPr>
          <w:rFonts w:ascii="Arial" w:hAnsi="Arial" w:cs="Arial"/>
          <w:bCs/>
          <w:sz w:val="24"/>
          <w:szCs w:val="24"/>
          <w:lang w:val="mn-MN"/>
        </w:rPr>
        <w:t xml:space="preserve">багтраат байдал ба эмнэлэгт хандаж яаралтай тусламж авсан тоо нь дунджаар 2 (1-10) байсан бол дунджаар 1 (1 -2) </w:t>
      </w:r>
      <w:r w:rsidR="00492E8D" w:rsidRPr="005A032B">
        <w:rPr>
          <w:rFonts w:ascii="Arial" w:hAnsi="Arial" w:cs="Arial"/>
          <w:bCs/>
          <w:sz w:val="24"/>
          <w:szCs w:val="24"/>
          <w:lang w:val="mn-MN"/>
        </w:rPr>
        <w:t>болж буурсан байв</w:t>
      </w:r>
      <w:r w:rsidR="00492E8D">
        <w:rPr>
          <w:rFonts w:ascii="Arial" w:hAnsi="Arial" w:cs="Arial"/>
          <w:bCs/>
          <w:sz w:val="24"/>
          <w:szCs w:val="24"/>
          <w:lang w:val="mn-MN"/>
        </w:rPr>
        <w:t>.</w:t>
      </w:r>
    </w:p>
    <w:p w14:paraId="0DE572BD" w14:textId="36364E5F" w:rsidR="00D93903" w:rsidRPr="00313D09" w:rsidRDefault="00313D09" w:rsidP="00313D09">
      <w:pPr>
        <w:spacing w:after="0" w:line="360" w:lineRule="auto"/>
        <w:jc w:val="both"/>
        <w:rPr>
          <w:rFonts w:ascii="Arial" w:hAnsi="Arial" w:cs="Arial"/>
          <w:b/>
          <w:sz w:val="24"/>
          <w:szCs w:val="24"/>
          <w:lang w:val="mn-MN"/>
        </w:rPr>
      </w:pPr>
      <w:r w:rsidRPr="00313D09">
        <w:rPr>
          <w:rFonts w:ascii="Arial" w:hAnsi="Arial" w:cs="Arial"/>
          <w:b/>
          <w:sz w:val="24"/>
          <w:szCs w:val="24"/>
          <w:lang w:val="mn-MN"/>
        </w:rPr>
        <w:t>Ном зүй</w:t>
      </w:r>
    </w:p>
    <w:p w14:paraId="366F620D" w14:textId="77777777" w:rsidR="00E204B1" w:rsidRPr="00313D09" w:rsidRDefault="00E204B1" w:rsidP="00313D09">
      <w:pPr>
        <w:pStyle w:val="Default"/>
        <w:numPr>
          <w:ilvl w:val="0"/>
          <w:numId w:val="13"/>
        </w:numPr>
        <w:jc w:val="both"/>
        <w:rPr>
          <w:rFonts w:ascii="Arial" w:hAnsi="Arial" w:cs="Arial"/>
          <w:sz w:val="22"/>
          <w:szCs w:val="22"/>
        </w:rPr>
      </w:pPr>
      <w:r w:rsidRPr="00313D09">
        <w:rPr>
          <w:rFonts w:ascii="Arial" w:hAnsi="Arial" w:cs="Arial"/>
          <w:bCs/>
          <w:color w:val="auto"/>
          <w:sz w:val="22"/>
          <w:szCs w:val="22"/>
          <w:lang w:val="mn-MN"/>
        </w:rPr>
        <w:t>Д.Малчинхүү, М.Энхзол. Хүүхдийн амьсгалын эрхтэн судлал. Улаанбаатар. 2017. 413х.</w:t>
      </w:r>
    </w:p>
    <w:p w14:paraId="6A1158B3" w14:textId="77777777" w:rsidR="00E204B1" w:rsidRPr="00313D09" w:rsidRDefault="00E204B1" w:rsidP="00313D09">
      <w:pPr>
        <w:pStyle w:val="ListParagraph"/>
        <w:numPr>
          <w:ilvl w:val="0"/>
          <w:numId w:val="13"/>
        </w:numPr>
        <w:spacing w:after="0" w:line="240" w:lineRule="auto"/>
        <w:jc w:val="both"/>
        <w:rPr>
          <w:rFonts w:ascii="Arial" w:hAnsi="Arial" w:cs="Arial"/>
          <w:lang w:val="mn-MN"/>
        </w:rPr>
      </w:pPr>
      <w:r w:rsidRPr="00313D09">
        <w:rPr>
          <w:rFonts w:ascii="Arial" w:hAnsi="Arial" w:cs="Arial"/>
          <w:lang w:val="mn-MN"/>
        </w:rPr>
        <w:t>Д.Малчинхүү, Н.Раднааханд. Хүүхдийн харшлын өвчин. Улаанбаатар. 2012. 118-121х.</w:t>
      </w:r>
    </w:p>
    <w:p w14:paraId="3684ABE9" w14:textId="77777777" w:rsidR="00E204B1" w:rsidRPr="00313D09" w:rsidRDefault="00E204B1" w:rsidP="00313D09">
      <w:pPr>
        <w:pStyle w:val="ListParagraph"/>
        <w:numPr>
          <w:ilvl w:val="0"/>
          <w:numId w:val="13"/>
        </w:numPr>
        <w:spacing w:after="0" w:line="240" w:lineRule="auto"/>
        <w:jc w:val="both"/>
        <w:rPr>
          <w:rFonts w:ascii="Arial" w:hAnsi="Arial" w:cs="Arial"/>
          <w:lang w:val="mn-MN"/>
        </w:rPr>
      </w:pPr>
      <w:r w:rsidRPr="00313D09">
        <w:rPr>
          <w:rFonts w:ascii="Arial" w:hAnsi="Arial" w:cs="Arial"/>
          <w:lang w:val="mn-MN"/>
        </w:rPr>
        <w:t xml:space="preserve">Намазова-Баранова Л.С. Аллергия у детей. Союз педиатров России 2010-2011. 667 с. </w:t>
      </w:r>
    </w:p>
    <w:p w14:paraId="1AC3DE2B" w14:textId="77777777" w:rsidR="00E204B1" w:rsidRPr="00313D09" w:rsidRDefault="00E204B1" w:rsidP="00313D09">
      <w:pPr>
        <w:pStyle w:val="ListParagraph"/>
        <w:numPr>
          <w:ilvl w:val="0"/>
          <w:numId w:val="13"/>
        </w:numPr>
        <w:spacing w:after="0" w:line="240" w:lineRule="auto"/>
        <w:jc w:val="both"/>
        <w:rPr>
          <w:rFonts w:ascii="Arial" w:hAnsi="Arial" w:cs="Arial"/>
          <w:lang w:val="mn-MN"/>
        </w:rPr>
      </w:pPr>
      <w:commentRangeStart w:id="9"/>
      <w:r w:rsidRPr="00313D09">
        <w:rPr>
          <w:rFonts w:ascii="Arial" w:hAnsi="Arial" w:cs="Arial"/>
          <w:lang w:val="mn-MN"/>
        </w:rPr>
        <w:t>Российское респираторное общество и Педиатрическое респираторное общество. Национальная программа “Бронхиальная астма у детей. Стратегия лечения и профилактика”. Москва. 2012. 182 с</w:t>
      </w:r>
      <w:r w:rsidRPr="00313D09">
        <w:rPr>
          <w:rFonts w:ascii="Arial" w:hAnsi="Arial" w:cs="Arial"/>
        </w:rPr>
        <w:t>.</w:t>
      </w:r>
    </w:p>
    <w:p w14:paraId="672EC6E6" w14:textId="77777777" w:rsidR="00E204B1" w:rsidRPr="00313D09" w:rsidRDefault="00E204B1" w:rsidP="00313D09">
      <w:pPr>
        <w:pStyle w:val="ListParagraph"/>
        <w:numPr>
          <w:ilvl w:val="0"/>
          <w:numId w:val="13"/>
        </w:numPr>
        <w:spacing w:after="0" w:line="240" w:lineRule="auto"/>
        <w:jc w:val="both"/>
        <w:rPr>
          <w:rFonts w:ascii="Arial" w:hAnsi="Arial" w:cs="Arial"/>
          <w:lang w:val="mn-MN"/>
        </w:rPr>
      </w:pPr>
      <w:r w:rsidRPr="00313D09">
        <w:rPr>
          <w:rFonts w:ascii="Arial" w:hAnsi="Arial" w:cs="Arial"/>
          <w:bCs/>
          <w:lang w:val="mn-MN"/>
        </w:rPr>
        <w:t>Союз педиатров России, Российская ассоциация аллергологов и клинических иммунологов.</w:t>
      </w:r>
      <w:r w:rsidR="0094132D" w:rsidRPr="00313D09">
        <w:rPr>
          <w:rFonts w:ascii="Arial" w:hAnsi="Arial" w:cs="Arial"/>
          <w:bCs/>
          <w:lang w:val="mn-MN"/>
        </w:rPr>
        <w:t xml:space="preserve"> </w:t>
      </w:r>
      <w:r w:rsidRPr="00313D09">
        <w:rPr>
          <w:rFonts w:ascii="Arial" w:hAnsi="Arial" w:cs="Arial"/>
          <w:lang w:val="mn-MN"/>
        </w:rPr>
        <w:t>Клинические рекомендации. Бронхиальная астма у детей. 2017. 68с.</w:t>
      </w:r>
    </w:p>
    <w:p w14:paraId="08915700" w14:textId="77777777" w:rsidR="00E204B1" w:rsidRPr="00313D09" w:rsidRDefault="00E204B1" w:rsidP="00313D09">
      <w:pPr>
        <w:pStyle w:val="ListParagraph"/>
        <w:numPr>
          <w:ilvl w:val="0"/>
          <w:numId w:val="13"/>
        </w:numPr>
        <w:autoSpaceDE w:val="0"/>
        <w:autoSpaceDN w:val="0"/>
        <w:adjustRightInd w:val="0"/>
        <w:spacing w:after="0" w:line="240" w:lineRule="auto"/>
        <w:jc w:val="both"/>
        <w:rPr>
          <w:rFonts w:ascii="Arial" w:hAnsi="Arial" w:cs="Arial"/>
          <w:color w:val="000000"/>
        </w:rPr>
      </w:pPr>
      <w:r w:rsidRPr="00313D09">
        <w:rPr>
          <w:rFonts w:ascii="Arial" w:hAnsi="Arial" w:cs="Arial"/>
          <w:color w:val="000000"/>
        </w:rPr>
        <w:t>Global Initiative for asthma</w:t>
      </w:r>
      <w:r w:rsidR="008E1582" w:rsidRPr="00313D09">
        <w:rPr>
          <w:rFonts w:ascii="Arial" w:hAnsi="Arial" w:cs="Arial"/>
          <w:color w:val="000000"/>
          <w:lang w:val="mn-MN"/>
        </w:rPr>
        <w:t xml:space="preserve"> </w:t>
      </w:r>
      <w:r w:rsidRPr="00313D09">
        <w:rPr>
          <w:rFonts w:ascii="Arial" w:hAnsi="Arial" w:cs="Arial"/>
          <w:color w:val="000000"/>
        </w:rPr>
        <w:t>(GINA). Global Strategy for Asthma</w:t>
      </w:r>
      <w:r w:rsidR="00362C0D" w:rsidRPr="00313D09">
        <w:rPr>
          <w:rFonts w:ascii="Arial" w:hAnsi="Arial" w:cs="Arial"/>
          <w:color w:val="000000"/>
        </w:rPr>
        <w:t xml:space="preserve"> Management and Prevention, 2021</w:t>
      </w:r>
      <w:r w:rsidRPr="00313D09">
        <w:rPr>
          <w:rFonts w:ascii="Arial" w:hAnsi="Arial" w:cs="Arial"/>
          <w:color w:val="000000"/>
        </w:rPr>
        <w:t xml:space="preserve">. Available from: www.ginasthma.org. </w:t>
      </w:r>
    </w:p>
    <w:p w14:paraId="4AC34EA0" w14:textId="0C595CA9" w:rsidR="00E204B1" w:rsidRPr="00313D09" w:rsidRDefault="005A032B" w:rsidP="00313D09">
      <w:pPr>
        <w:pStyle w:val="ListParagraph"/>
        <w:numPr>
          <w:ilvl w:val="0"/>
          <w:numId w:val="13"/>
        </w:numPr>
        <w:autoSpaceDE w:val="0"/>
        <w:autoSpaceDN w:val="0"/>
        <w:adjustRightInd w:val="0"/>
        <w:spacing w:after="0" w:line="240" w:lineRule="auto"/>
        <w:jc w:val="both"/>
        <w:rPr>
          <w:rFonts w:ascii="Arial" w:hAnsi="Arial" w:cs="Arial"/>
          <w:color w:val="000000"/>
          <w:lang w:val="mn-MN"/>
        </w:rPr>
      </w:pPr>
      <w:r w:rsidRPr="00313D09">
        <w:rPr>
          <w:rFonts w:ascii="Arial" w:hAnsi="Arial" w:cs="Arial"/>
          <w:color w:val="000000"/>
        </w:rPr>
        <w:t xml:space="preserve">Global Asthma Network, The global asthma report. 2018, </w:t>
      </w:r>
      <w:r w:rsidR="00E204B1" w:rsidRPr="00313D09">
        <w:rPr>
          <w:rFonts w:ascii="Arial" w:hAnsi="Arial" w:cs="Arial"/>
          <w:color w:val="000000"/>
          <w:lang w:val="mn-MN"/>
        </w:rPr>
        <w:t xml:space="preserve">http://www.globalasthmareport.org/burden/burden.php. </w:t>
      </w:r>
    </w:p>
    <w:p w14:paraId="41AC2FBC" w14:textId="22EBD359" w:rsidR="00E204B1" w:rsidRPr="00313D09" w:rsidRDefault="005A032B" w:rsidP="00313D09">
      <w:pPr>
        <w:pStyle w:val="ListParagraph"/>
        <w:numPr>
          <w:ilvl w:val="0"/>
          <w:numId w:val="13"/>
        </w:numPr>
        <w:autoSpaceDE w:val="0"/>
        <w:autoSpaceDN w:val="0"/>
        <w:adjustRightInd w:val="0"/>
        <w:spacing w:after="0" w:line="240" w:lineRule="auto"/>
        <w:jc w:val="both"/>
        <w:rPr>
          <w:rFonts w:ascii="Arial" w:hAnsi="Arial" w:cs="Arial"/>
          <w:color w:val="000000"/>
          <w:lang w:val="mn-MN"/>
        </w:rPr>
      </w:pPr>
      <w:r w:rsidRPr="00313D09">
        <w:rPr>
          <w:rFonts w:ascii="Arial" w:hAnsi="Arial" w:cs="Arial"/>
          <w:color w:val="000000"/>
          <w:lang w:val="mn-MN"/>
        </w:rPr>
        <w:t>Министерство здравоохранения российской,</w:t>
      </w:r>
      <w:r w:rsidR="008C1810" w:rsidRPr="00313D09">
        <w:rPr>
          <w:rFonts w:ascii="Arial" w:hAnsi="Arial" w:cs="Arial"/>
          <w:color w:val="000000"/>
          <w:lang w:val="mn-MN"/>
        </w:rPr>
        <w:t xml:space="preserve"> федерации, Страница не найдена,</w:t>
      </w:r>
      <w:r w:rsidR="008C1810" w:rsidRPr="00313D09">
        <w:rPr>
          <w:rFonts w:ascii="Arial" w:hAnsi="Arial" w:cs="Arial"/>
          <w:color w:val="000000"/>
        </w:rPr>
        <w:t xml:space="preserve"> 2020,</w:t>
      </w:r>
      <w:r w:rsidR="008C1810" w:rsidRPr="00313D09">
        <w:rPr>
          <w:rFonts w:ascii="Arial" w:hAnsi="Arial" w:cs="Arial"/>
          <w:color w:val="000000"/>
          <w:lang w:val="mn-MN"/>
        </w:rPr>
        <w:t xml:space="preserve"> </w:t>
      </w:r>
      <w:r w:rsidR="00E204B1" w:rsidRPr="00313D09">
        <w:rPr>
          <w:rFonts w:ascii="Arial" w:hAnsi="Arial" w:cs="Arial"/>
          <w:color w:val="000000"/>
          <w:lang w:val="mn-MN"/>
        </w:rPr>
        <w:t xml:space="preserve">http://www.rosminzdrav.ru/documents/6686-statisticheskaya-informatsiya. </w:t>
      </w:r>
    </w:p>
    <w:commentRangeEnd w:id="9"/>
    <w:p w14:paraId="05B01073" w14:textId="16269CBF" w:rsidR="00352FD0" w:rsidRPr="00313D09" w:rsidRDefault="007F1F87" w:rsidP="00313D09">
      <w:pPr>
        <w:pStyle w:val="ListParagraph"/>
        <w:numPr>
          <w:ilvl w:val="0"/>
          <w:numId w:val="13"/>
        </w:numPr>
        <w:autoSpaceDE w:val="0"/>
        <w:autoSpaceDN w:val="0"/>
        <w:adjustRightInd w:val="0"/>
        <w:spacing w:after="0" w:line="240" w:lineRule="auto"/>
        <w:jc w:val="both"/>
        <w:rPr>
          <w:rFonts w:ascii="Arial" w:hAnsi="Arial" w:cs="Arial"/>
          <w:color w:val="000000"/>
          <w:lang w:val="mn-MN"/>
        </w:rPr>
      </w:pPr>
      <w:r w:rsidRPr="00313D09">
        <w:rPr>
          <w:rStyle w:val="CommentReference"/>
          <w:sz w:val="14"/>
          <w:szCs w:val="14"/>
        </w:rPr>
        <w:commentReference w:id="9"/>
      </w:r>
      <w:r w:rsidR="008C1810" w:rsidRPr="00313D09">
        <w:rPr>
          <w:rFonts w:ascii="Arial" w:hAnsi="Arial" w:cs="Arial"/>
          <w:color w:val="000000"/>
          <w:lang w:val="mn-MN"/>
        </w:rPr>
        <w:t>С</w:t>
      </w:r>
      <w:r w:rsidR="008C1810" w:rsidRPr="00313D09">
        <w:rPr>
          <w:rFonts w:ascii="Arial" w:hAnsi="Arial" w:cs="Arial"/>
          <w:color w:val="000000"/>
        </w:rPr>
        <w:t>enters for disease control and prevention, Asthma, 2020, https://www.cdc.gov/asthma/most_recent_data.htm</w:t>
      </w:r>
      <w:r w:rsidR="00E204B1" w:rsidRPr="00313D09">
        <w:rPr>
          <w:rFonts w:ascii="Arial" w:hAnsi="Arial" w:cs="Arial"/>
          <w:color w:val="000000"/>
          <w:lang w:val="mn-MN"/>
        </w:rPr>
        <w:t xml:space="preserve"> </w:t>
      </w:r>
    </w:p>
    <w:p w14:paraId="4E73B463" w14:textId="77777777" w:rsidR="008E1582" w:rsidRPr="00313D09" w:rsidRDefault="008E1582" w:rsidP="00313D09">
      <w:pPr>
        <w:pStyle w:val="ListParagraph"/>
        <w:numPr>
          <w:ilvl w:val="0"/>
          <w:numId w:val="13"/>
        </w:numPr>
        <w:autoSpaceDE w:val="0"/>
        <w:autoSpaceDN w:val="0"/>
        <w:adjustRightInd w:val="0"/>
        <w:spacing w:after="0" w:line="240" w:lineRule="auto"/>
        <w:jc w:val="both"/>
        <w:rPr>
          <w:rFonts w:ascii="Arial" w:hAnsi="Arial" w:cs="Arial"/>
          <w:color w:val="000000"/>
          <w:lang w:val="mn-MN"/>
        </w:rPr>
      </w:pPr>
      <w:r w:rsidRPr="00313D09">
        <w:rPr>
          <w:rFonts w:ascii="Arial" w:hAnsi="Arial" w:cs="Arial"/>
          <w:color w:val="000000"/>
          <w:lang w:val="mn-MN"/>
        </w:rPr>
        <w:t>Achakulwisut P, Brauer M, Hystad P, Anenberg SC. Global, national, and urban burdens of peadiatric asthma incidence attributable to ambient NO2 pollution: estimates fromglobal datasets. Lancet Planet Health 2019;3:e166-e78.</w:t>
      </w:r>
    </w:p>
    <w:p w14:paraId="47DC250A" w14:textId="77777777" w:rsidR="00EA398D" w:rsidRPr="00313D09" w:rsidRDefault="00EA398D" w:rsidP="00313D09">
      <w:pPr>
        <w:pStyle w:val="ListParagraph"/>
        <w:numPr>
          <w:ilvl w:val="0"/>
          <w:numId w:val="13"/>
        </w:numPr>
        <w:autoSpaceDE w:val="0"/>
        <w:autoSpaceDN w:val="0"/>
        <w:adjustRightInd w:val="0"/>
        <w:spacing w:after="0" w:line="240" w:lineRule="auto"/>
        <w:jc w:val="both"/>
        <w:rPr>
          <w:rFonts w:ascii="Arial" w:hAnsi="Arial" w:cs="Arial"/>
          <w:color w:val="000000"/>
          <w:lang w:val="mn-MN"/>
        </w:rPr>
      </w:pPr>
      <w:r w:rsidRPr="00313D09">
        <w:rPr>
          <w:rFonts w:ascii="Arial" w:hAnsi="Arial" w:cs="Arial"/>
          <w:color w:val="000000"/>
          <w:lang w:val="mn-MN"/>
        </w:rPr>
        <w:t>Deng X, Ma J,Yuan Y, Zhang Z, Niu W. Association between overweight or obesity and the risk for childhood asthmaand wheeze: An update meta-analysis on 18 articles and 73 252 children. Pediatr Obes 2019;14:e12532.</w:t>
      </w:r>
    </w:p>
    <w:p w14:paraId="6385B9C3" w14:textId="77777777" w:rsidR="00EA398D" w:rsidRPr="00313D09" w:rsidRDefault="00EA398D" w:rsidP="00313D09">
      <w:pPr>
        <w:pStyle w:val="ListParagraph"/>
        <w:numPr>
          <w:ilvl w:val="0"/>
          <w:numId w:val="13"/>
        </w:numPr>
        <w:autoSpaceDE w:val="0"/>
        <w:autoSpaceDN w:val="0"/>
        <w:adjustRightInd w:val="0"/>
        <w:spacing w:after="0" w:line="240" w:lineRule="auto"/>
        <w:jc w:val="both"/>
        <w:rPr>
          <w:rFonts w:ascii="Arial" w:hAnsi="Arial" w:cs="Arial"/>
          <w:color w:val="000000"/>
          <w:lang w:val="mn-MN"/>
        </w:rPr>
      </w:pPr>
      <w:r w:rsidRPr="00313D09">
        <w:rPr>
          <w:rFonts w:ascii="Arial" w:hAnsi="Arial" w:cs="Arial"/>
          <w:color w:val="000000"/>
          <w:lang w:val="mn-MN"/>
        </w:rPr>
        <w:t>Xu S, Gilliland FD, Conti DV. Elucidation of causal direction between asthma and obesity: a bi-directional Mendelian randomization study. Int J Epidemol 2019.</w:t>
      </w:r>
    </w:p>
    <w:p w14:paraId="1C345279" w14:textId="77777777" w:rsidR="00EA398D" w:rsidRPr="00313D09" w:rsidRDefault="00EA398D" w:rsidP="00313D09">
      <w:pPr>
        <w:pStyle w:val="ListParagraph"/>
        <w:numPr>
          <w:ilvl w:val="0"/>
          <w:numId w:val="13"/>
        </w:numPr>
        <w:autoSpaceDE w:val="0"/>
        <w:autoSpaceDN w:val="0"/>
        <w:adjustRightInd w:val="0"/>
        <w:spacing w:after="0" w:line="240" w:lineRule="auto"/>
        <w:jc w:val="both"/>
        <w:rPr>
          <w:rFonts w:ascii="Arial" w:hAnsi="Arial" w:cs="Arial"/>
          <w:color w:val="000000"/>
          <w:lang w:val="mn-MN"/>
        </w:rPr>
      </w:pPr>
      <w:r w:rsidRPr="00313D09">
        <w:rPr>
          <w:rFonts w:ascii="Arial" w:hAnsi="Arial" w:cs="Arial"/>
          <w:color w:val="000000"/>
          <w:lang w:val="mn-MN"/>
        </w:rPr>
        <w:t>Sun YQ, Brumpton BM, Langhammer A, Chen Y, Kvaloy K, Mai XM. Adiposity and asthma in adults: a bidirectional Mendelian randomization analysis of The HUNT Study. Thorax 2020;75:202-8.</w:t>
      </w:r>
    </w:p>
    <w:p w14:paraId="1E4C9D43" w14:textId="77777777" w:rsidR="008E1582" w:rsidRPr="00313D09" w:rsidRDefault="008E1582" w:rsidP="00313D09">
      <w:pPr>
        <w:pStyle w:val="ListParagraph"/>
        <w:numPr>
          <w:ilvl w:val="0"/>
          <w:numId w:val="13"/>
        </w:numPr>
        <w:autoSpaceDE w:val="0"/>
        <w:autoSpaceDN w:val="0"/>
        <w:adjustRightInd w:val="0"/>
        <w:spacing w:after="0" w:line="240" w:lineRule="auto"/>
        <w:jc w:val="both"/>
        <w:rPr>
          <w:rFonts w:ascii="Arial" w:hAnsi="Arial" w:cs="Arial"/>
          <w:color w:val="000000"/>
          <w:lang w:val="mn-MN"/>
        </w:rPr>
      </w:pPr>
      <w:r w:rsidRPr="00313D09">
        <w:rPr>
          <w:rFonts w:ascii="Arial" w:hAnsi="Arial" w:cs="Arial"/>
          <w:color w:val="000000"/>
          <w:lang w:val="mn-MN"/>
        </w:rPr>
        <w:t>Valovirta E, Petersen TH, Piotrowska T, et al. Results from the 5-years SQ grass sublingual immunotherapy tablet asthma prevetion (GAP) trial in children with grass pollen allergy. J Allergy Clin Immunol 2018;141:529-38 e13.</w:t>
      </w:r>
    </w:p>
    <w:p w14:paraId="7C39DABE" w14:textId="77777777" w:rsidR="008E1582" w:rsidRPr="00313D09" w:rsidRDefault="008E1582" w:rsidP="00313D09">
      <w:pPr>
        <w:pStyle w:val="ListParagraph"/>
        <w:numPr>
          <w:ilvl w:val="0"/>
          <w:numId w:val="13"/>
        </w:numPr>
        <w:autoSpaceDE w:val="0"/>
        <w:autoSpaceDN w:val="0"/>
        <w:adjustRightInd w:val="0"/>
        <w:spacing w:after="0" w:line="240" w:lineRule="auto"/>
        <w:jc w:val="both"/>
        <w:rPr>
          <w:rFonts w:ascii="Arial" w:hAnsi="Arial" w:cs="Arial"/>
          <w:color w:val="000000"/>
          <w:lang w:val="mn-MN"/>
        </w:rPr>
      </w:pPr>
      <w:r w:rsidRPr="00313D09">
        <w:rPr>
          <w:rFonts w:ascii="Arial" w:hAnsi="Arial" w:cs="Arial"/>
          <w:color w:val="000000"/>
          <w:lang w:val="mn-MN"/>
        </w:rPr>
        <w:t>Colicino S, Munblit D,Minelli C, Custovic A, Cullinan P. Validation of childhood asthma predictive tools: A systematic review. Clin Exp Allergy 2019;49:410-8</w:t>
      </w:r>
    </w:p>
    <w:p w14:paraId="5289AF32" w14:textId="77777777" w:rsidR="008E1582" w:rsidRPr="00313D09" w:rsidRDefault="008E1582" w:rsidP="00313D09">
      <w:pPr>
        <w:pStyle w:val="ListParagraph"/>
        <w:numPr>
          <w:ilvl w:val="0"/>
          <w:numId w:val="13"/>
        </w:numPr>
        <w:autoSpaceDE w:val="0"/>
        <w:autoSpaceDN w:val="0"/>
        <w:adjustRightInd w:val="0"/>
        <w:spacing w:after="0" w:line="240" w:lineRule="auto"/>
        <w:jc w:val="both"/>
        <w:rPr>
          <w:rFonts w:ascii="Arial" w:hAnsi="Arial" w:cs="Arial"/>
          <w:color w:val="000000"/>
          <w:lang w:val="mn-MN"/>
        </w:rPr>
      </w:pPr>
      <w:r w:rsidRPr="00313D09">
        <w:rPr>
          <w:rFonts w:ascii="Arial" w:hAnsi="Arial" w:cs="Arial"/>
          <w:color w:val="000000"/>
          <w:lang w:val="mn-MN"/>
        </w:rPr>
        <w:t>Fitzpatrick AM, Bacharier LB, Guilbert TW, et al. Phenotypes of recurrent wheezing in preschool age among preschool children: identification by latent class analysis and utility in predivtionof future exacerbation. J Allergy Clin Immunol Pract 2019;7:915-24 e7</w:t>
      </w:r>
    </w:p>
    <w:p w14:paraId="0712FAE4" w14:textId="77777777" w:rsidR="008E1582" w:rsidRPr="00CA3D7D" w:rsidRDefault="008E1582" w:rsidP="00313D09">
      <w:pPr>
        <w:autoSpaceDE w:val="0"/>
        <w:autoSpaceDN w:val="0"/>
        <w:adjustRightInd w:val="0"/>
        <w:spacing w:after="0" w:line="360" w:lineRule="auto"/>
        <w:jc w:val="both"/>
        <w:rPr>
          <w:rFonts w:ascii="Arial" w:hAnsi="Arial" w:cs="Arial"/>
          <w:color w:val="000000"/>
          <w:sz w:val="24"/>
          <w:szCs w:val="24"/>
          <w:lang w:val="mn-MN"/>
        </w:rPr>
      </w:pPr>
    </w:p>
    <w:p w14:paraId="7E2FBB9D" w14:textId="77777777" w:rsidR="00352FD0" w:rsidRPr="00B14EE7" w:rsidRDefault="00352FD0" w:rsidP="00313D09">
      <w:pPr>
        <w:autoSpaceDE w:val="0"/>
        <w:autoSpaceDN w:val="0"/>
        <w:adjustRightInd w:val="0"/>
        <w:spacing w:after="0" w:line="360" w:lineRule="auto"/>
        <w:jc w:val="both"/>
        <w:rPr>
          <w:rFonts w:ascii="Arial" w:hAnsi="Arial" w:cs="Arial"/>
          <w:b/>
        </w:rPr>
      </w:pPr>
    </w:p>
    <w:sectPr w:rsidR="00352FD0" w:rsidRPr="00B14EE7" w:rsidSect="00C55F92">
      <w:pgSz w:w="12240" w:h="15840"/>
      <w:pgMar w:top="900" w:right="1440" w:bottom="90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ganbat luvsan" w:date="2021-10-20T21:58:00Z" w:initials="gl">
    <w:p w14:paraId="54C9FA6C" w14:textId="57DAE739" w:rsidR="006F4E48" w:rsidRDefault="006F4E48">
      <w:pPr>
        <w:pStyle w:val="CommentText"/>
      </w:pPr>
      <w:r>
        <w:rPr>
          <w:rStyle w:val="CommentReference"/>
        </w:rPr>
        <w:annotationRef/>
      </w:r>
      <w:r>
        <w:t>Энэ өгүүлбэр найруулга муутай байна</w:t>
      </w:r>
    </w:p>
    <w:p w14:paraId="03E54AAE" w14:textId="61866CA2" w:rsidR="00975DBE" w:rsidRPr="00975DBE" w:rsidRDefault="00975DBE">
      <w:pPr>
        <w:pStyle w:val="CommentText"/>
        <w:rPr>
          <w:lang w:val="mn-MN"/>
        </w:rPr>
      </w:pPr>
      <w:r>
        <w:rPr>
          <w:lang w:val="mn-MN"/>
        </w:rPr>
        <w:t>-заслаа</w:t>
      </w:r>
    </w:p>
  </w:comment>
  <w:comment w:id="2" w:author="ganbat luvsan" w:date="2021-10-20T22:01:00Z" w:initials="gl">
    <w:p w14:paraId="0E3F4A6A" w14:textId="7D02720B" w:rsidR="006F4E48" w:rsidRDefault="006F4E48">
      <w:pPr>
        <w:pStyle w:val="CommentText"/>
      </w:pPr>
      <w:r>
        <w:rPr>
          <w:rStyle w:val="CommentReference"/>
        </w:rPr>
        <w:annotationRef/>
      </w:r>
      <w:r>
        <w:t xml:space="preserve">Юу </w:t>
      </w:r>
      <w:r w:rsidR="002C06E7">
        <w:t>илүү байгаа билээ. Тоосны үзүүлэх нөлөө юм уу? ГХБ юц?</w:t>
      </w:r>
    </w:p>
    <w:p w14:paraId="61DDFF1D" w14:textId="5AFBE2E4" w:rsidR="00975DBE" w:rsidRPr="00975DBE" w:rsidRDefault="00975DBE">
      <w:pPr>
        <w:pStyle w:val="CommentText"/>
        <w:rPr>
          <w:lang w:val="mn-MN"/>
        </w:rPr>
      </w:pPr>
      <w:r>
        <w:rPr>
          <w:lang w:val="mn-MN"/>
        </w:rPr>
        <w:t>ГХБ</w:t>
      </w:r>
    </w:p>
  </w:comment>
  <w:comment w:id="3" w:author="ganbat luvsan" w:date="2021-10-20T22:03:00Z" w:initials="gl">
    <w:p w14:paraId="63DEF8C4" w14:textId="0C3C1D79" w:rsidR="002C06E7" w:rsidRDefault="002C06E7">
      <w:pPr>
        <w:pStyle w:val="CommentText"/>
      </w:pPr>
      <w:r>
        <w:rPr>
          <w:rStyle w:val="CommentReference"/>
        </w:rPr>
        <w:annotationRef/>
      </w:r>
      <w:r>
        <w:t>Урьд нь тогтолцоо байсан юм уу</w:t>
      </w:r>
    </w:p>
    <w:p w14:paraId="794359DC" w14:textId="39443B45" w:rsidR="00975DBE" w:rsidRPr="00975DBE" w:rsidRDefault="00975DBE">
      <w:pPr>
        <w:pStyle w:val="CommentText"/>
        <w:rPr>
          <w:lang w:val="mn-MN"/>
        </w:rPr>
      </w:pPr>
      <w:r>
        <w:rPr>
          <w:lang w:val="mn-MN"/>
        </w:rPr>
        <w:t>Зөвхөн ЭХЭМҮТ-д хянадаг</w:t>
      </w:r>
    </w:p>
  </w:comment>
  <w:comment w:id="4" w:author="ganbat luvsan" w:date="2021-10-26T22:49:00Z" w:initials="gl">
    <w:p w14:paraId="577512FF" w14:textId="2B91199F" w:rsidR="000339E1" w:rsidRPr="00975DBE" w:rsidRDefault="000339E1">
      <w:pPr>
        <w:pStyle w:val="CommentText"/>
        <w:rPr>
          <w:lang w:val="mn-MN"/>
        </w:rPr>
      </w:pPr>
      <w:r>
        <w:rPr>
          <w:rStyle w:val="CommentReference"/>
        </w:rPr>
        <w:annotationRef/>
      </w:r>
      <w:r>
        <w:rPr>
          <w:rStyle w:val="CommentReference"/>
        </w:rPr>
        <w:t>Хүснэгт 1-д үзүүлсэн р утга нь насны олон бүлгүүдийн хооронд байхад ийм дүгнэлт бичиж болох уу. Энэ насны бүлэг дэх АЦХ-аар өвчлөгсдийг илэрхийлсэн үү. АЦХ-аар өвчлөгсдийн дундах насны бүлэг үү</w:t>
      </w:r>
      <w:r w:rsidR="00EE40A7">
        <w:rPr>
          <w:rStyle w:val="CommentReference"/>
        </w:rPr>
        <w:t>. +</w:t>
      </w:r>
      <w:r w:rsidR="00975DBE">
        <w:rPr>
          <w:rStyle w:val="CommentReference"/>
          <w:lang w:val="mn-MN"/>
        </w:rPr>
        <w:t xml:space="preserve"> Давтамж насны бүлгээр гарсан байгаа бөгөөд асуусан асуулт нь утга нэг байна</w:t>
      </w:r>
    </w:p>
  </w:comment>
  <w:comment w:id="5" w:author="ganbat luvsan" w:date="2021-10-26T22:54:00Z" w:initials="gl">
    <w:p w14:paraId="19281DA4" w14:textId="7890B5A3" w:rsidR="000339E1" w:rsidRDefault="000339E1">
      <w:pPr>
        <w:pStyle w:val="CommentText"/>
      </w:pPr>
      <w:r>
        <w:rPr>
          <w:rStyle w:val="CommentReference"/>
        </w:rPr>
        <w:annotationRef/>
      </w:r>
      <w:r>
        <w:t>Дээрх харшил төрүүлэгчийн тодорхой бүтээгдэхүүн нь IgE илүү ихсэлтэй шууд хамаарал байгаа болов уу</w:t>
      </w:r>
    </w:p>
    <w:p w14:paraId="629515FD" w14:textId="50CFA0D5" w:rsidR="00975DBE" w:rsidRPr="00975DBE" w:rsidRDefault="00975DBE">
      <w:pPr>
        <w:pStyle w:val="CommentText"/>
        <w:rPr>
          <w:lang w:val="mn-MN"/>
        </w:rPr>
      </w:pPr>
      <w:r>
        <w:rPr>
          <w:lang w:val="mn-MN"/>
        </w:rPr>
        <w:t xml:space="preserve">Шууд хамаарал харадах боломжгүй, олон зүйлд харшилтай байх тусам </w:t>
      </w:r>
      <w:r>
        <w:t xml:space="preserve">IgE </w:t>
      </w:r>
      <w:r>
        <w:rPr>
          <w:lang w:val="mn-MN"/>
        </w:rPr>
        <w:t>өндөр байсан</w:t>
      </w:r>
    </w:p>
  </w:comment>
  <w:comment w:id="6" w:author="ganbat luvsan" w:date="2021-10-26T23:15:00Z" w:initials="gl">
    <w:p w14:paraId="0956A61A" w14:textId="4859ED3C" w:rsidR="00343E7C" w:rsidRDefault="00343E7C">
      <w:pPr>
        <w:pStyle w:val="CommentText"/>
      </w:pPr>
      <w:r>
        <w:rPr>
          <w:rStyle w:val="CommentReference"/>
        </w:rPr>
        <w:annotationRef/>
      </w:r>
      <w:r>
        <w:t>Энэ судалгааны гол цөм болсон эмчилгээний өмнөх дараах үр дүнг энэ суурь үзүүлэлтээр үнэлээд бичих боломжтой юу</w:t>
      </w:r>
    </w:p>
    <w:p w14:paraId="3CEEF92E" w14:textId="5075AF20" w:rsidR="00975DBE" w:rsidRPr="00975DBE" w:rsidRDefault="00975DBE">
      <w:pPr>
        <w:pStyle w:val="CommentText"/>
        <w:rPr>
          <w:lang w:val="mn-MN"/>
        </w:rPr>
      </w:pPr>
      <w:r>
        <w:rPr>
          <w:lang w:val="mn-MN"/>
        </w:rPr>
        <w:t>ШХБ-ы эмнэлзүйн үндсэн гол шинж тэмдэг шуугиагтай амьсгал байдаг.</w:t>
      </w:r>
    </w:p>
  </w:comment>
  <w:comment w:id="7" w:author="ganbat luvsan" w:date="2021-10-26T23:19:00Z" w:initials="gl">
    <w:p w14:paraId="303968B2" w14:textId="77777777" w:rsidR="007D1839" w:rsidRDefault="00343E7C">
      <w:pPr>
        <w:pStyle w:val="CommentText"/>
        <w:rPr>
          <w:lang w:val="mn-MN"/>
        </w:rPr>
      </w:pPr>
      <w:r>
        <w:rPr>
          <w:rStyle w:val="CommentReference"/>
        </w:rPr>
        <w:annotationRef/>
      </w:r>
      <w:r w:rsidR="007F1F87">
        <w:t>Амьсгалын цочмог халдвараар өвчилсөн тоо байхаа</w:t>
      </w:r>
      <w:r w:rsidR="007D1839">
        <w:rPr>
          <w:lang w:val="mn-MN"/>
        </w:rPr>
        <w:t xml:space="preserve"> </w:t>
      </w:r>
    </w:p>
    <w:p w14:paraId="148780BF" w14:textId="5B719A4D" w:rsidR="00343E7C" w:rsidRPr="007D1839" w:rsidRDefault="007D1839">
      <w:pPr>
        <w:pStyle w:val="CommentText"/>
        <w:rPr>
          <w:lang w:val="mn-MN"/>
        </w:rPr>
      </w:pPr>
      <w:r>
        <w:rPr>
          <w:lang w:val="mn-MN"/>
        </w:rPr>
        <w:t>Амьсгалын замын цочмог халдвар гэдэг нэршлээр олон жил ашиглаж байна. ХӨСҮТ-ийн тайланд ч адил байдаг.</w:t>
      </w:r>
    </w:p>
  </w:comment>
  <w:comment w:id="8" w:author="ganbat luvsan" w:date="2021-10-26T23:21:00Z" w:initials="gl">
    <w:p w14:paraId="05511215" w14:textId="7C6EDD2E" w:rsidR="007F1F87" w:rsidRDefault="007F1F87">
      <w:pPr>
        <w:pStyle w:val="CommentText"/>
      </w:pPr>
      <w:r>
        <w:rPr>
          <w:rStyle w:val="CommentReference"/>
        </w:rPr>
        <w:annotationRef/>
      </w:r>
      <w:r>
        <w:t>Дүгнэлт хэт нуршуу байна. 4 зорилтын хүрээнд маш товч тодорхой байх ёстой. Хэлцэмж хэсэгт өөрийн судалгааны гол үр дүнгүүдийг бусад судлаачдынхаа харьцуулан өөрийн оюун дүгнэлтийг өгвөл энэ судалгааны гол ач холбогдол гарч ирнэ</w:t>
      </w:r>
    </w:p>
  </w:comment>
  <w:comment w:id="9" w:author="ganbat luvsan" w:date="2021-10-26T23:24:00Z" w:initials="gl">
    <w:p w14:paraId="44283A80" w14:textId="6679EC65" w:rsidR="007F1F87" w:rsidRDefault="007F1F87">
      <w:pPr>
        <w:pStyle w:val="CommentText"/>
      </w:pPr>
      <w:r>
        <w:rPr>
          <w:rStyle w:val="CommentReference"/>
        </w:rPr>
        <w:annotationRef/>
      </w:r>
      <w:r>
        <w:t>Ном зүйг зохих шаардлагын дагуу бичнэ үү</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3E54AAE" w15:done="0"/>
  <w15:commentEx w15:paraId="61DDFF1D" w15:done="0"/>
  <w15:commentEx w15:paraId="794359DC" w15:done="0"/>
  <w15:commentEx w15:paraId="577512FF" w15:done="0"/>
  <w15:commentEx w15:paraId="629515FD" w15:done="0"/>
  <w15:commentEx w15:paraId="3CEEF92E" w15:done="0"/>
  <w15:commentEx w15:paraId="148780BF" w15:done="0"/>
  <w15:commentEx w15:paraId="05511215" w15:done="0"/>
  <w15:commentEx w15:paraId="44283A8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230489" w16cex:dateUtc="2021-10-26T14:49:00Z"/>
  <w16cex:commentExtensible w16cex:durableId="25230B8F" w16cex:dateUtc="2021-10-26T15:19:00Z"/>
  <w16cex:commentExtensible w16cex:durableId="25230BF1" w16cex:dateUtc="2021-10-26T15:21:00Z"/>
  <w16cex:commentExtensible w16cex:durableId="25230CBB" w16cex:dateUtc="2021-10-26T15: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3E54AAE" w16cid:durableId="252D50E5"/>
  <w16cid:commentId w16cid:paraId="61DDFF1D" w16cid:durableId="252D50E6"/>
  <w16cid:commentId w16cid:paraId="794359DC" w16cid:durableId="252D50E7"/>
  <w16cid:commentId w16cid:paraId="577512FF" w16cid:durableId="25230489"/>
  <w16cid:commentId w16cid:paraId="629515FD" w16cid:durableId="252D50E9"/>
  <w16cid:commentId w16cid:paraId="3CEEF92E" w16cid:durableId="252D50EA"/>
  <w16cid:commentId w16cid:paraId="148780BF" w16cid:durableId="25230B8F"/>
  <w16cid:commentId w16cid:paraId="05511215" w16cid:durableId="25230BF1"/>
  <w16cid:commentId w16cid:paraId="44283A80" w16cid:durableId="25230CB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73078"/>
    <w:multiLevelType w:val="hybridMultilevel"/>
    <w:tmpl w:val="50CE57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B90C35"/>
    <w:multiLevelType w:val="hybridMultilevel"/>
    <w:tmpl w:val="363CFD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6981A2B"/>
    <w:multiLevelType w:val="multilevel"/>
    <w:tmpl w:val="1D7C78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6C15617"/>
    <w:multiLevelType w:val="hybridMultilevel"/>
    <w:tmpl w:val="0D12F144"/>
    <w:lvl w:ilvl="0" w:tplc="558EB3E6">
      <w:start w:val="1"/>
      <w:numFmt w:val="bullet"/>
      <w:lvlText w:val="•"/>
      <w:lvlJc w:val="left"/>
      <w:pPr>
        <w:ind w:left="720" w:hanging="360"/>
      </w:pPr>
      <w:rPr>
        <w:rFonts w:ascii="Times" w:hAnsi="Time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4" w15:restartNumberingAfterBreak="0">
    <w:nsid w:val="09B33A0D"/>
    <w:multiLevelType w:val="multilevel"/>
    <w:tmpl w:val="7FDC82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AE6420E"/>
    <w:multiLevelType w:val="hybridMultilevel"/>
    <w:tmpl w:val="CC28CC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D3566C8"/>
    <w:multiLevelType w:val="multilevel"/>
    <w:tmpl w:val="C772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416B50"/>
    <w:multiLevelType w:val="hybridMultilevel"/>
    <w:tmpl w:val="543CF59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6A4D76"/>
    <w:multiLevelType w:val="multilevel"/>
    <w:tmpl w:val="B80E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0874A5"/>
    <w:multiLevelType w:val="hybridMultilevel"/>
    <w:tmpl w:val="393AE3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27E2779"/>
    <w:multiLevelType w:val="hybridMultilevel"/>
    <w:tmpl w:val="1DD2839E"/>
    <w:lvl w:ilvl="0" w:tplc="558EB3E6">
      <w:start w:val="1"/>
      <w:numFmt w:val="bullet"/>
      <w:lvlText w:val="•"/>
      <w:lvlJc w:val="left"/>
      <w:pPr>
        <w:ind w:left="720" w:hanging="360"/>
      </w:pPr>
      <w:rPr>
        <w:rFonts w:ascii="Times" w:hAnsi="Times"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1" w15:restartNumberingAfterBreak="0">
    <w:nsid w:val="16EC11C8"/>
    <w:multiLevelType w:val="hybridMultilevel"/>
    <w:tmpl w:val="ADDC7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062059"/>
    <w:multiLevelType w:val="hybridMultilevel"/>
    <w:tmpl w:val="36F02484"/>
    <w:lvl w:ilvl="0" w:tplc="558EB3E6">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F36B12"/>
    <w:multiLevelType w:val="hybridMultilevel"/>
    <w:tmpl w:val="D158D2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741449"/>
    <w:multiLevelType w:val="hybridMultilevel"/>
    <w:tmpl w:val="E57450A4"/>
    <w:lvl w:ilvl="0" w:tplc="558EB3E6">
      <w:start w:val="1"/>
      <w:numFmt w:val="bullet"/>
      <w:lvlText w:val="•"/>
      <w:lvlJc w:val="left"/>
      <w:pPr>
        <w:ind w:left="360" w:hanging="360"/>
      </w:pPr>
      <w:rPr>
        <w:rFonts w:ascii="Times" w:hAnsi="Time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EE04149"/>
    <w:multiLevelType w:val="hybridMultilevel"/>
    <w:tmpl w:val="25629A78"/>
    <w:lvl w:ilvl="0" w:tplc="6E0C5136">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7201B8"/>
    <w:multiLevelType w:val="multilevel"/>
    <w:tmpl w:val="57389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192022"/>
    <w:multiLevelType w:val="hybridMultilevel"/>
    <w:tmpl w:val="CDBAD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8E2667"/>
    <w:multiLevelType w:val="hybridMultilevel"/>
    <w:tmpl w:val="3560F2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39D0433"/>
    <w:multiLevelType w:val="hybridMultilevel"/>
    <w:tmpl w:val="9776160E"/>
    <w:lvl w:ilvl="0" w:tplc="558EB3E6">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B0B05AB"/>
    <w:multiLevelType w:val="hybridMultilevel"/>
    <w:tmpl w:val="BF44102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B7F697E"/>
    <w:multiLevelType w:val="hybridMultilevel"/>
    <w:tmpl w:val="C35AE20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CB37EBF"/>
    <w:multiLevelType w:val="hybridMultilevel"/>
    <w:tmpl w:val="94D40402"/>
    <w:lvl w:ilvl="0" w:tplc="0409000F">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391A17"/>
    <w:multiLevelType w:val="multilevel"/>
    <w:tmpl w:val="1B8E6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4124546"/>
    <w:multiLevelType w:val="hybridMultilevel"/>
    <w:tmpl w:val="97CCD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5441E2A"/>
    <w:multiLevelType w:val="multilevel"/>
    <w:tmpl w:val="CC1A7F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73B1274"/>
    <w:multiLevelType w:val="hybridMultilevel"/>
    <w:tmpl w:val="4DB20670"/>
    <w:lvl w:ilvl="0" w:tplc="558EB3E6">
      <w:start w:val="1"/>
      <w:numFmt w:val="bullet"/>
      <w:lvlText w:val="•"/>
      <w:lvlJc w:val="left"/>
      <w:pPr>
        <w:ind w:left="720" w:hanging="360"/>
      </w:pPr>
      <w:rPr>
        <w:rFonts w:ascii="Times" w:hAnsi="Time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BA233A"/>
    <w:multiLevelType w:val="hybridMultilevel"/>
    <w:tmpl w:val="25629A78"/>
    <w:lvl w:ilvl="0" w:tplc="6E0C5136">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2F5222"/>
    <w:multiLevelType w:val="hybridMultilevel"/>
    <w:tmpl w:val="06E4B29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7456344"/>
    <w:multiLevelType w:val="multilevel"/>
    <w:tmpl w:val="083E83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CCC73B1"/>
    <w:multiLevelType w:val="hybridMultilevel"/>
    <w:tmpl w:val="53A07F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E74F4E"/>
    <w:multiLevelType w:val="hybridMultilevel"/>
    <w:tmpl w:val="41441E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F4E2A84"/>
    <w:multiLevelType w:val="multilevel"/>
    <w:tmpl w:val="862227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4602A6A"/>
    <w:multiLevelType w:val="multilevel"/>
    <w:tmpl w:val="998AE8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86F70FC"/>
    <w:multiLevelType w:val="hybridMultilevel"/>
    <w:tmpl w:val="C6B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88062C7"/>
    <w:multiLevelType w:val="multilevel"/>
    <w:tmpl w:val="4FF25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126339F"/>
    <w:multiLevelType w:val="hybridMultilevel"/>
    <w:tmpl w:val="480E9CD2"/>
    <w:lvl w:ilvl="0" w:tplc="C784B57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226437"/>
    <w:multiLevelType w:val="hybridMultilevel"/>
    <w:tmpl w:val="F8D80AF0"/>
    <w:lvl w:ilvl="0" w:tplc="04500001">
      <w:start w:val="1"/>
      <w:numFmt w:val="bullet"/>
      <w:lvlText w:val=""/>
      <w:lvlJc w:val="left"/>
      <w:pPr>
        <w:ind w:left="720" w:hanging="360"/>
      </w:pPr>
      <w:rPr>
        <w:rFonts w:ascii="Symbol" w:hAnsi="Symbol"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38" w15:restartNumberingAfterBreak="0">
    <w:nsid w:val="64462559"/>
    <w:multiLevelType w:val="hybridMultilevel"/>
    <w:tmpl w:val="4746A306"/>
    <w:lvl w:ilvl="0" w:tplc="558EB3E6">
      <w:start w:val="1"/>
      <w:numFmt w:val="bullet"/>
      <w:lvlText w:val="•"/>
      <w:lvlJc w:val="left"/>
      <w:pPr>
        <w:ind w:left="360" w:hanging="360"/>
      </w:pPr>
      <w:rPr>
        <w:rFonts w:ascii="Times" w:hAnsi="Times" w:hint="default"/>
      </w:rPr>
    </w:lvl>
    <w:lvl w:ilvl="1" w:tplc="558EB3E6">
      <w:start w:val="1"/>
      <w:numFmt w:val="bullet"/>
      <w:lvlText w:val="•"/>
      <w:lvlJc w:val="left"/>
      <w:pPr>
        <w:ind w:left="1080" w:hanging="360"/>
      </w:pPr>
      <w:rPr>
        <w:rFonts w:ascii="Times" w:hAnsi="Time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5275B62"/>
    <w:multiLevelType w:val="hybridMultilevel"/>
    <w:tmpl w:val="C368E1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54027C"/>
    <w:multiLevelType w:val="multilevel"/>
    <w:tmpl w:val="F74A78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C107B70"/>
    <w:multiLevelType w:val="hybridMultilevel"/>
    <w:tmpl w:val="83E42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4254E4"/>
    <w:multiLevelType w:val="hybridMultilevel"/>
    <w:tmpl w:val="F45AA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E3A6A7E"/>
    <w:multiLevelType w:val="hybridMultilevel"/>
    <w:tmpl w:val="5E02F8C2"/>
    <w:lvl w:ilvl="0" w:tplc="C16A978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1952374"/>
    <w:multiLevelType w:val="multilevel"/>
    <w:tmpl w:val="8DC8C6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4843E13"/>
    <w:multiLevelType w:val="hybridMultilevel"/>
    <w:tmpl w:val="7F5A10B4"/>
    <w:lvl w:ilvl="0" w:tplc="514E968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6541AF"/>
    <w:multiLevelType w:val="multilevel"/>
    <w:tmpl w:val="279CEF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7E0B361D"/>
    <w:multiLevelType w:val="multilevel"/>
    <w:tmpl w:val="495250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7E5B3772"/>
    <w:multiLevelType w:val="hybridMultilevel"/>
    <w:tmpl w:val="B8E0FFAC"/>
    <w:lvl w:ilvl="0" w:tplc="558EB3E6">
      <w:start w:val="1"/>
      <w:numFmt w:val="bullet"/>
      <w:lvlText w:val="•"/>
      <w:lvlJc w:val="left"/>
      <w:pPr>
        <w:ind w:left="360" w:hanging="360"/>
      </w:pPr>
      <w:rPr>
        <w:rFonts w:ascii="Times" w:hAnsi="Time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6"/>
  </w:num>
  <w:num w:numId="2">
    <w:abstractNumId w:val="18"/>
  </w:num>
  <w:num w:numId="3">
    <w:abstractNumId w:val="22"/>
  </w:num>
  <w:num w:numId="4">
    <w:abstractNumId w:val="31"/>
  </w:num>
  <w:num w:numId="5">
    <w:abstractNumId w:val="20"/>
  </w:num>
  <w:num w:numId="6">
    <w:abstractNumId w:val="1"/>
  </w:num>
  <w:num w:numId="7">
    <w:abstractNumId w:val="28"/>
  </w:num>
  <w:num w:numId="8">
    <w:abstractNumId w:val="39"/>
  </w:num>
  <w:num w:numId="9">
    <w:abstractNumId w:val="21"/>
  </w:num>
  <w:num w:numId="10">
    <w:abstractNumId w:val="7"/>
  </w:num>
  <w:num w:numId="11">
    <w:abstractNumId w:val="27"/>
  </w:num>
  <w:num w:numId="12">
    <w:abstractNumId w:val="15"/>
  </w:num>
  <w:num w:numId="13">
    <w:abstractNumId w:val="9"/>
  </w:num>
  <w:num w:numId="14">
    <w:abstractNumId w:val="8"/>
  </w:num>
  <w:num w:numId="15">
    <w:abstractNumId w:val="35"/>
  </w:num>
  <w:num w:numId="16">
    <w:abstractNumId w:val="23"/>
  </w:num>
  <w:num w:numId="17">
    <w:abstractNumId w:val="6"/>
  </w:num>
  <w:num w:numId="18">
    <w:abstractNumId w:val="16"/>
  </w:num>
  <w:num w:numId="19">
    <w:abstractNumId w:val="24"/>
  </w:num>
  <w:num w:numId="20">
    <w:abstractNumId w:val="17"/>
  </w:num>
  <w:num w:numId="21">
    <w:abstractNumId w:val="42"/>
  </w:num>
  <w:num w:numId="22">
    <w:abstractNumId w:val="5"/>
  </w:num>
  <w:num w:numId="23">
    <w:abstractNumId w:val="0"/>
  </w:num>
  <w:num w:numId="24">
    <w:abstractNumId w:val="43"/>
  </w:num>
  <w:num w:numId="25">
    <w:abstractNumId w:val="34"/>
  </w:num>
  <w:num w:numId="26">
    <w:abstractNumId w:val="30"/>
  </w:num>
  <w:num w:numId="27">
    <w:abstractNumId w:val="13"/>
  </w:num>
  <w:num w:numId="28">
    <w:abstractNumId w:val="41"/>
  </w:num>
  <w:num w:numId="29">
    <w:abstractNumId w:val="38"/>
  </w:num>
  <w:num w:numId="30">
    <w:abstractNumId w:val="44"/>
  </w:num>
  <w:num w:numId="31">
    <w:abstractNumId w:val="47"/>
  </w:num>
  <w:num w:numId="32">
    <w:abstractNumId w:val="2"/>
  </w:num>
  <w:num w:numId="33">
    <w:abstractNumId w:val="29"/>
  </w:num>
  <w:num w:numId="34">
    <w:abstractNumId w:val="33"/>
  </w:num>
  <w:num w:numId="35">
    <w:abstractNumId w:val="32"/>
  </w:num>
  <w:num w:numId="36">
    <w:abstractNumId w:val="4"/>
  </w:num>
  <w:num w:numId="37">
    <w:abstractNumId w:val="40"/>
  </w:num>
  <w:num w:numId="38">
    <w:abstractNumId w:val="46"/>
  </w:num>
  <w:num w:numId="39">
    <w:abstractNumId w:val="37"/>
  </w:num>
  <w:num w:numId="40">
    <w:abstractNumId w:val="19"/>
  </w:num>
  <w:num w:numId="41">
    <w:abstractNumId w:val="12"/>
  </w:num>
  <w:num w:numId="42">
    <w:abstractNumId w:val="26"/>
  </w:num>
  <w:num w:numId="43">
    <w:abstractNumId w:val="3"/>
  </w:num>
  <w:num w:numId="44">
    <w:abstractNumId w:val="25"/>
  </w:num>
  <w:num w:numId="45">
    <w:abstractNumId w:val="48"/>
  </w:num>
  <w:num w:numId="46">
    <w:abstractNumId w:val="14"/>
  </w:num>
  <w:num w:numId="47">
    <w:abstractNumId w:val="10"/>
  </w:num>
  <w:num w:numId="48">
    <w:abstractNumId w:val="11"/>
  </w:num>
  <w:num w:numId="49">
    <w:abstractNumId w:val="4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anbat luvsan">
    <w15:presenceInfo w15:providerId="Windows Live" w15:userId="d1369105780a343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FB9"/>
    <w:rsid w:val="000158FD"/>
    <w:rsid w:val="000220BD"/>
    <w:rsid w:val="000339E1"/>
    <w:rsid w:val="00035C21"/>
    <w:rsid w:val="0004417C"/>
    <w:rsid w:val="0005020E"/>
    <w:rsid w:val="00054DF7"/>
    <w:rsid w:val="00054F04"/>
    <w:rsid w:val="00076E2E"/>
    <w:rsid w:val="000952A8"/>
    <w:rsid w:val="00095A5C"/>
    <w:rsid w:val="000A5836"/>
    <w:rsid w:val="000A7075"/>
    <w:rsid w:val="000B0336"/>
    <w:rsid w:val="000B2EC3"/>
    <w:rsid w:val="000C4F6E"/>
    <w:rsid w:val="000C6A19"/>
    <w:rsid w:val="000C6A5C"/>
    <w:rsid w:val="000D0782"/>
    <w:rsid w:val="000D2A31"/>
    <w:rsid w:val="000E53B6"/>
    <w:rsid w:val="000F4990"/>
    <w:rsid w:val="000F7215"/>
    <w:rsid w:val="0010193B"/>
    <w:rsid w:val="0010613F"/>
    <w:rsid w:val="0011106C"/>
    <w:rsid w:val="001204E4"/>
    <w:rsid w:val="001232EA"/>
    <w:rsid w:val="00126909"/>
    <w:rsid w:val="00130AAE"/>
    <w:rsid w:val="0013615F"/>
    <w:rsid w:val="00140147"/>
    <w:rsid w:val="001451C9"/>
    <w:rsid w:val="001550C5"/>
    <w:rsid w:val="00156D00"/>
    <w:rsid w:val="0016376E"/>
    <w:rsid w:val="00180A3B"/>
    <w:rsid w:val="0018548D"/>
    <w:rsid w:val="0019168F"/>
    <w:rsid w:val="00194DEF"/>
    <w:rsid w:val="00196B0B"/>
    <w:rsid w:val="001A099F"/>
    <w:rsid w:val="001A61ED"/>
    <w:rsid w:val="001B3350"/>
    <w:rsid w:val="001B380A"/>
    <w:rsid w:val="001C0A3F"/>
    <w:rsid w:val="001C0B55"/>
    <w:rsid w:val="001D788F"/>
    <w:rsid w:val="001E40DB"/>
    <w:rsid w:val="001E4B6D"/>
    <w:rsid w:val="001E727B"/>
    <w:rsid w:val="001F24B4"/>
    <w:rsid w:val="001F5FDF"/>
    <w:rsid w:val="00212FB9"/>
    <w:rsid w:val="002158B0"/>
    <w:rsid w:val="00222E59"/>
    <w:rsid w:val="002256C3"/>
    <w:rsid w:val="00240EBD"/>
    <w:rsid w:val="00241543"/>
    <w:rsid w:val="002617E0"/>
    <w:rsid w:val="002619B9"/>
    <w:rsid w:val="0026344E"/>
    <w:rsid w:val="0027219C"/>
    <w:rsid w:val="00274EBE"/>
    <w:rsid w:val="00275ED0"/>
    <w:rsid w:val="00276C20"/>
    <w:rsid w:val="00280FA4"/>
    <w:rsid w:val="002827E0"/>
    <w:rsid w:val="00282B00"/>
    <w:rsid w:val="00283A10"/>
    <w:rsid w:val="00286548"/>
    <w:rsid w:val="00294A3B"/>
    <w:rsid w:val="002A17CF"/>
    <w:rsid w:val="002A7878"/>
    <w:rsid w:val="002B69E7"/>
    <w:rsid w:val="002B6B0B"/>
    <w:rsid w:val="002C06E7"/>
    <w:rsid w:val="002C2288"/>
    <w:rsid w:val="002D65C8"/>
    <w:rsid w:val="002E64B5"/>
    <w:rsid w:val="002E6CE8"/>
    <w:rsid w:val="002E75E4"/>
    <w:rsid w:val="002F09D1"/>
    <w:rsid w:val="002F2BBE"/>
    <w:rsid w:val="002F56BD"/>
    <w:rsid w:val="002F67EB"/>
    <w:rsid w:val="002F7AF0"/>
    <w:rsid w:val="00310E75"/>
    <w:rsid w:val="00313D09"/>
    <w:rsid w:val="00323804"/>
    <w:rsid w:val="00324DD4"/>
    <w:rsid w:val="00326267"/>
    <w:rsid w:val="00326785"/>
    <w:rsid w:val="0033122C"/>
    <w:rsid w:val="003352BE"/>
    <w:rsid w:val="00335942"/>
    <w:rsid w:val="00340754"/>
    <w:rsid w:val="00343E7C"/>
    <w:rsid w:val="00347D15"/>
    <w:rsid w:val="00352FD0"/>
    <w:rsid w:val="00361231"/>
    <w:rsid w:val="0036262E"/>
    <w:rsid w:val="00362C0D"/>
    <w:rsid w:val="00362FE2"/>
    <w:rsid w:val="0036370B"/>
    <w:rsid w:val="00366540"/>
    <w:rsid w:val="00371724"/>
    <w:rsid w:val="00375D45"/>
    <w:rsid w:val="0038259D"/>
    <w:rsid w:val="003826AA"/>
    <w:rsid w:val="003842F0"/>
    <w:rsid w:val="00391962"/>
    <w:rsid w:val="00392D56"/>
    <w:rsid w:val="00395A23"/>
    <w:rsid w:val="003A66F6"/>
    <w:rsid w:val="003B11B0"/>
    <w:rsid w:val="003B59DF"/>
    <w:rsid w:val="003B7694"/>
    <w:rsid w:val="003D5193"/>
    <w:rsid w:val="003F0A6D"/>
    <w:rsid w:val="003F1394"/>
    <w:rsid w:val="004024EF"/>
    <w:rsid w:val="00411592"/>
    <w:rsid w:val="00412178"/>
    <w:rsid w:val="00415B61"/>
    <w:rsid w:val="004325AD"/>
    <w:rsid w:val="00435939"/>
    <w:rsid w:val="00441304"/>
    <w:rsid w:val="004507CA"/>
    <w:rsid w:val="0045452E"/>
    <w:rsid w:val="0045795F"/>
    <w:rsid w:val="00463B0E"/>
    <w:rsid w:val="00463EBB"/>
    <w:rsid w:val="00464B33"/>
    <w:rsid w:val="00492E8D"/>
    <w:rsid w:val="004B0E89"/>
    <w:rsid w:val="004B0EE7"/>
    <w:rsid w:val="004B10A3"/>
    <w:rsid w:val="004C381B"/>
    <w:rsid w:val="004D389F"/>
    <w:rsid w:val="004D701A"/>
    <w:rsid w:val="004E7150"/>
    <w:rsid w:val="004F3F32"/>
    <w:rsid w:val="005028B3"/>
    <w:rsid w:val="005106AB"/>
    <w:rsid w:val="00511AAA"/>
    <w:rsid w:val="00520EFA"/>
    <w:rsid w:val="005271D2"/>
    <w:rsid w:val="005300F8"/>
    <w:rsid w:val="00541CED"/>
    <w:rsid w:val="00542229"/>
    <w:rsid w:val="00553554"/>
    <w:rsid w:val="00556B47"/>
    <w:rsid w:val="00557D6D"/>
    <w:rsid w:val="00566EF6"/>
    <w:rsid w:val="00573DA1"/>
    <w:rsid w:val="00581F1D"/>
    <w:rsid w:val="00592111"/>
    <w:rsid w:val="0059238D"/>
    <w:rsid w:val="00594F69"/>
    <w:rsid w:val="005A032B"/>
    <w:rsid w:val="005A5274"/>
    <w:rsid w:val="005A58FA"/>
    <w:rsid w:val="005B15B0"/>
    <w:rsid w:val="005B1E1C"/>
    <w:rsid w:val="005C03FB"/>
    <w:rsid w:val="005C561F"/>
    <w:rsid w:val="005C6CDA"/>
    <w:rsid w:val="005D17B1"/>
    <w:rsid w:val="005D56FF"/>
    <w:rsid w:val="005D7E1B"/>
    <w:rsid w:val="005E094D"/>
    <w:rsid w:val="005E53DF"/>
    <w:rsid w:val="00604E6E"/>
    <w:rsid w:val="00615940"/>
    <w:rsid w:val="00615A89"/>
    <w:rsid w:val="00630BDC"/>
    <w:rsid w:val="0063107F"/>
    <w:rsid w:val="00633EF5"/>
    <w:rsid w:val="00637F57"/>
    <w:rsid w:val="00637FEF"/>
    <w:rsid w:val="006529BF"/>
    <w:rsid w:val="006535B0"/>
    <w:rsid w:val="00654DC4"/>
    <w:rsid w:val="00654F47"/>
    <w:rsid w:val="00656905"/>
    <w:rsid w:val="006622AC"/>
    <w:rsid w:val="006675FD"/>
    <w:rsid w:val="00671E2C"/>
    <w:rsid w:val="00673D54"/>
    <w:rsid w:val="006827EA"/>
    <w:rsid w:val="00686065"/>
    <w:rsid w:val="00690231"/>
    <w:rsid w:val="00693CA8"/>
    <w:rsid w:val="006A20B3"/>
    <w:rsid w:val="006A2F69"/>
    <w:rsid w:val="006A6BC8"/>
    <w:rsid w:val="006B32CF"/>
    <w:rsid w:val="006C1060"/>
    <w:rsid w:val="006C5980"/>
    <w:rsid w:val="006D4CE5"/>
    <w:rsid w:val="006F367E"/>
    <w:rsid w:val="006F4E48"/>
    <w:rsid w:val="006F59DD"/>
    <w:rsid w:val="006F6EDC"/>
    <w:rsid w:val="007016A9"/>
    <w:rsid w:val="007023AE"/>
    <w:rsid w:val="00702B35"/>
    <w:rsid w:val="0070460D"/>
    <w:rsid w:val="007135DC"/>
    <w:rsid w:val="007158CE"/>
    <w:rsid w:val="00721316"/>
    <w:rsid w:val="00723B3F"/>
    <w:rsid w:val="007312D2"/>
    <w:rsid w:val="00736E80"/>
    <w:rsid w:val="007377B4"/>
    <w:rsid w:val="00746852"/>
    <w:rsid w:val="00747C96"/>
    <w:rsid w:val="00753913"/>
    <w:rsid w:val="00753A76"/>
    <w:rsid w:val="00755E50"/>
    <w:rsid w:val="00755EDB"/>
    <w:rsid w:val="007629BB"/>
    <w:rsid w:val="00776AF9"/>
    <w:rsid w:val="00780B0B"/>
    <w:rsid w:val="0078250D"/>
    <w:rsid w:val="0079294D"/>
    <w:rsid w:val="007A0DBD"/>
    <w:rsid w:val="007A4543"/>
    <w:rsid w:val="007B2662"/>
    <w:rsid w:val="007C2910"/>
    <w:rsid w:val="007C484E"/>
    <w:rsid w:val="007D0669"/>
    <w:rsid w:val="007D1839"/>
    <w:rsid w:val="007D230C"/>
    <w:rsid w:val="007D3204"/>
    <w:rsid w:val="007D58A3"/>
    <w:rsid w:val="007F1F87"/>
    <w:rsid w:val="00801F66"/>
    <w:rsid w:val="00805A34"/>
    <w:rsid w:val="00813183"/>
    <w:rsid w:val="00813A31"/>
    <w:rsid w:val="008205BC"/>
    <w:rsid w:val="00821931"/>
    <w:rsid w:val="008270C0"/>
    <w:rsid w:val="0083142B"/>
    <w:rsid w:val="00835594"/>
    <w:rsid w:val="00835BC2"/>
    <w:rsid w:val="0083636C"/>
    <w:rsid w:val="00836B41"/>
    <w:rsid w:val="008502AD"/>
    <w:rsid w:val="0085475E"/>
    <w:rsid w:val="00855F80"/>
    <w:rsid w:val="00857A79"/>
    <w:rsid w:val="008632CA"/>
    <w:rsid w:val="008634A0"/>
    <w:rsid w:val="00863902"/>
    <w:rsid w:val="008640D3"/>
    <w:rsid w:val="008652EE"/>
    <w:rsid w:val="00865CB7"/>
    <w:rsid w:val="00870C42"/>
    <w:rsid w:val="00872B61"/>
    <w:rsid w:val="0088231D"/>
    <w:rsid w:val="00885928"/>
    <w:rsid w:val="0088673D"/>
    <w:rsid w:val="00890CC5"/>
    <w:rsid w:val="00890D75"/>
    <w:rsid w:val="00891B95"/>
    <w:rsid w:val="008979E3"/>
    <w:rsid w:val="008A29B1"/>
    <w:rsid w:val="008A4360"/>
    <w:rsid w:val="008A483A"/>
    <w:rsid w:val="008B7C0B"/>
    <w:rsid w:val="008C1810"/>
    <w:rsid w:val="008C386D"/>
    <w:rsid w:val="008C6985"/>
    <w:rsid w:val="008E1582"/>
    <w:rsid w:val="008E7A91"/>
    <w:rsid w:val="008F0E8D"/>
    <w:rsid w:val="008F47A0"/>
    <w:rsid w:val="00902DB2"/>
    <w:rsid w:val="00911A28"/>
    <w:rsid w:val="00925B6F"/>
    <w:rsid w:val="0092657D"/>
    <w:rsid w:val="00933433"/>
    <w:rsid w:val="009362DB"/>
    <w:rsid w:val="0094132D"/>
    <w:rsid w:val="009456A7"/>
    <w:rsid w:val="00945C23"/>
    <w:rsid w:val="00946D93"/>
    <w:rsid w:val="009506E8"/>
    <w:rsid w:val="00954E94"/>
    <w:rsid w:val="00956C30"/>
    <w:rsid w:val="009655FB"/>
    <w:rsid w:val="00965711"/>
    <w:rsid w:val="00965768"/>
    <w:rsid w:val="00973FED"/>
    <w:rsid w:val="00975DBE"/>
    <w:rsid w:val="00980789"/>
    <w:rsid w:val="0098181B"/>
    <w:rsid w:val="0098435A"/>
    <w:rsid w:val="0098578D"/>
    <w:rsid w:val="00991390"/>
    <w:rsid w:val="00992709"/>
    <w:rsid w:val="00996E49"/>
    <w:rsid w:val="0099702C"/>
    <w:rsid w:val="009A060C"/>
    <w:rsid w:val="009A3F05"/>
    <w:rsid w:val="009A496E"/>
    <w:rsid w:val="009B2AB9"/>
    <w:rsid w:val="009D5369"/>
    <w:rsid w:val="009E032C"/>
    <w:rsid w:val="009F2130"/>
    <w:rsid w:val="009F335C"/>
    <w:rsid w:val="009F5261"/>
    <w:rsid w:val="00A06ACA"/>
    <w:rsid w:val="00A07D96"/>
    <w:rsid w:val="00A15731"/>
    <w:rsid w:val="00A165FF"/>
    <w:rsid w:val="00A32A6A"/>
    <w:rsid w:val="00A418C6"/>
    <w:rsid w:val="00A477D0"/>
    <w:rsid w:val="00A47E1D"/>
    <w:rsid w:val="00A51E97"/>
    <w:rsid w:val="00A61E31"/>
    <w:rsid w:val="00A70C65"/>
    <w:rsid w:val="00A8135F"/>
    <w:rsid w:val="00A82ACE"/>
    <w:rsid w:val="00AA4076"/>
    <w:rsid w:val="00AB3D4D"/>
    <w:rsid w:val="00AB5C57"/>
    <w:rsid w:val="00AB5F55"/>
    <w:rsid w:val="00AC4205"/>
    <w:rsid w:val="00AC7691"/>
    <w:rsid w:val="00AD65E3"/>
    <w:rsid w:val="00AD6E10"/>
    <w:rsid w:val="00AE1FF4"/>
    <w:rsid w:val="00AE32DF"/>
    <w:rsid w:val="00AE55D0"/>
    <w:rsid w:val="00AF1770"/>
    <w:rsid w:val="00AF2DC7"/>
    <w:rsid w:val="00AF452E"/>
    <w:rsid w:val="00AF52CD"/>
    <w:rsid w:val="00AF7407"/>
    <w:rsid w:val="00B14EE7"/>
    <w:rsid w:val="00B22272"/>
    <w:rsid w:val="00B27D9A"/>
    <w:rsid w:val="00B315CC"/>
    <w:rsid w:val="00B31992"/>
    <w:rsid w:val="00B31B54"/>
    <w:rsid w:val="00B355ED"/>
    <w:rsid w:val="00B4090F"/>
    <w:rsid w:val="00B512DD"/>
    <w:rsid w:val="00B51B4A"/>
    <w:rsid w:val="00B579DF"/>
    <w:rsid w:val="00B67229"/>
    <w:rsid w:val="00B87BA0"/>
    <w:rsid w:val="00BA17AC"/>
    <w:rsid w:val="00BA19FC"/>
    <w:rsid w:val="00BC169E"/>
    <w:rsid w:val="00BC2D10"/>
    <w:rsid w:val="00BC631B"/>
    <w:rsid w:val="00BD1673"/>
    <w:rsid w:val="00BD5867"/>
    <w:rsid w:val="00BF0F0E"/>
    <w:rsid w:val="00BF3125"/>
    <w:rsid w:val="00BF48F6"/>
    <w:rsid w:val="00BF7176"/>
    <w:rsid w:val="00C014F5"/>
    <w:rsid w:val="00C041EE"/>
    <w:rsid w:val="00C10A19"/>
    <w:rsid w:val="00C12C08"/>
    <w:rsid w:val="00C16668"/>
    <w:rsid w:val="00C2450D"/>
    <w:rsid w:val="00C309AB"/>
    <w:rsid w:val="00C4533B"/>
    <w:rsid w:val="00C55F92"/>
    <w:rsid w:val="00C56C5A"/>
    <w:rsid w:val="00C7180C"/>
    <w:rsid w:val="00C8092D"/>
    <w:rsid w:val="00C9564B"/>
    <w:rsid w:val="00C9758D"/>
    <w:rsid w:val="00CA232A"/>
    <w:rsid w:val="00CA3D7D"/>
    <w:rsid w:val="00CC16C1"/>
    <w:rsid w:val="00CC59CE"/>
    <w:rsid w:val="00CD0E5F"/>
    <w:rsid w:val="00CE207B"/>
    <w:rsid w:val="00CE2563"/>
    <w:rsid w:val="00CE51E3"/>
    <w:rsid w:val="00CE5A8F"/>
    <w:rsid w:val="00CE6DD7"/>
    <w:rsid w:val="00CE7C81"/>
    <w:rsid w:val="00CF6AAE"/>
    <w:rsid w:val="00D0052D"/>
    <w:rsid w:val="00D02700"/>
    <w:rsid w:val="00D05C5C"/>
    <w:rsid w:val="00D06003"/>
    <w:rsid w:val="00D076E5"/>
    <w:rsid w:val="00D11465"/>
    <w:rsid w:val="00D138C1"/>
    <w:rsid w:val="00D169B8"/>
    <w:rsid w:val="00D20358"/>
    <w:rsid w:val="00D31AC5"/>
    <w:rsid w:val="00D31D41"/>
    <w:rsid w:val="00D36621"/>
    <w:rsid w:val="00D428BF"/>
    <w:rsid w:val="00D44450"/>
    <w:rsid w:val="00D4610D"/>
    <w:rsid w:val="00D54D65"/>
    <w:rsid w:val="00D62D41"/>
    <w:rsid w:val="00D62DA3"/>
    <w:rsid w:val="00D66E2F"/>
    <w:rsid w:val="00D7470C"/>
    <w:rsid w:val="00D75599"/>
    <w:rsid w:val="00D84F81"/>
    <w:rsid w:val="00D93903"/>
    <w:rsid w:val="00DA74B5"/>
    <w:rsid w:val="00DC4ED6"/>
    <w:rsid w:val="00DC5DCD"/>
    <w:rsid w:val="00DD1CC9"/>
    <w:rsid w:val="00DE21A4"/>
    <w:rsid w:val="00DE56FA"/>
    <w:rsid w:val="00DE66D6"/>
    <w:rsid w:val="00DF6A01"/>
    <w:rsid w:val="00E0359D"/>
    <w:rsid w:val="00E041F9"/>
    <w:rsid w:val="00E047E7"/>
    <w:rsid w:val="00E04C13"/>
    <w:rsid w:val="00E122EB"/>
    <w:rsid w:val="00E14F60"/>
    <w:rsid w:val="00E17957"/>
    <w:rsid w:val="00E204B1"/>
    <w:rsid w:val="00E20A8A"/>
    <w:rsid w:val="00E23739"/>
    <w:rsid w:val="00E31DCB"/>
    <w:rsid w:val="00E34C5B"/>
    <w:rsid w:val="00E42D50"/>
    <w:rsid w:val="00E4370A"/>
    <w:rsid w:val="00E61A71"/>
    <w:rsid w:val="00E651BD"/>
    <w:rsid w:val="00E72800"/>
    <w:rsid w:val="00E74449"/>
    <w:rsid w:val="00E9386C"/>
    <w:rsid w:val="00E97F78"/>
    <w:rsid w:val="00EA0446"/>
    <w:rsid w:val="00EA2B21"/>
    <w:rsid w:val="00EA398D"/>
    <w:rsid w:val="00EB27CE"/>
    <w:rsid w:val="00EB66ED"/>
    <w:rsid w:val="00EB7359"/>
    <w:rsid w:val="00EC1CCB"/>
    <w:rsid w:val="00EC63A3"/>
    <w:rsid w:val="00ED75C8"/>
    <w:rsid w:val="00EE185C"/>
    <w:rsid w:val="00EE40A7"/>
    <w:rsid w:val="00F0216D"/>
    <w:rsid w:val="00F34215"/>
    <w:rsid w:val="00F377D6"/>
    <w:rsid w:val="00F418AF"/>
    <w:rsid w:val="00F5039F"/>
    <w:rsid w:val="00F64431"/>
    <w:rsid w:val="00F66F38"/>
    <w:rsid w:val="00F75CAB"/>
    <w:rsid w:val="00F82835"/>
    <w:rsid w:val="00F84EDE"/>
    <w:rsid w:val="00F87CE6"/>
    <w:rsid w:val="00F971D5"/>
    <w:rsid w:val="00FA12F7"/>
    <w:rsid w:val="00FA1378"/>
    <w:rsid w:val="00FB3A40"/>
    <w:rsid w:val="00FC31D3"/>
    <w:rsid w:val="00FC418B"/>
    <w:rsid w:val="00FD250E"/>
    <w:rsid w:val="00FE13B6"/>
    <w:rsid w:val="00FE22FC"/>
    <w:rsid w:val="00FE46BA"/>
    <w:rsid w:val="00FF0E32"/>
    <w:rsid w:val="00FF6682"/>
    <w:rsid w:val="00FF7AAA"/>
  </w:rsids>
  <m:mathPr>
    <m:mathFont m:val="Cambria Math"/>
    <m:brkBin m:val="before"/>
    <m:brkBinSub m:val="--"/>
    <m:smallFrac/>
    <m:dispDef/>
    <m:lMargin m:val="0"/>
    <m:rMargin m:val="0"/>
    <m:defJc m:val="centerGroup"/>
    <m:wrapIndent m:val="1440"/>
    <m:intLim m:val="subSup"/>
    <m:naryLim m:val="undOvr"/>
  </m:mathPr>
  <w:themeFontLang w:val="en-US" w:eastAsia="zh-CN" w:bidi="mn-Mong-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82707"/>
  <w15:docId w15:val="{4FDE3B31-0A2C-4F23-A0D8-88F26D973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4F04"/>
  </w:style>
  <w:style w:type="paragraph" w:styleId="Heading1">
    <w:name w:val="heading 1"/>
    <w:basedOn w:val="Normal"/>
    <w:next w:val="Normal"/>
    <w:link w:val="Heading1Char"/>
    <w:uiPriority w:val="9"/>
    <w:qFormat/>
    <w:rsid w:val="008C18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640D3"/>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640D3"/>
    <w:rPr>
      <w:rFonts w:asciiTheme="majorHAnsi" w:eastAsiaTheme="majorEastAsia" w:hAnsiTheme="majorHAnsi" w:cstheme="majorBidi"/>
      <w:b/>
      <w:bCs/>
      <w:color w:val="5B9BD5" w:themeColor="accent1"/>
      <w:sz w:val="26"/>
      <w:szCs w:val="26"/>
    </w:rPr>
  </w:style>
  <w:style w:type="paragraph" w:styleId="NormalWeb">
    <w:name w:val="Normal (Web)"/>
    <w:basedOn w:val="Normal"/>
    <w:uiPriority w:val="99"/>
    <w:unhideWhenUsed/>
    <w:rsid w:val="00212FB9"/>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D93903"/>
    <w:pPr>
      <w:ind w:left="720"/>
      <w:contextualSpacing/>
    </w:pPr>
  </w:style>
  <w:style w:type="table" w:styleId="TableGrid">
    <w:name w:val="Table Grid"/>
    <w:basedOn w:val="TableNormal"/>
    <w:uiPriority w:val="59"/>
    <w:rsid w:val="00CC16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04B1"/>
    <w:rPr>
      <w:color w:val="0563C1" w:themeColor="hyperlink"/>
      <w:u w:val="single"/>
    </w:rPr>
  </w:style>
  <w:style w:type="paragraph" w:customStyle="1" w:styleId="Default">
    <w:name w:val="Default"/>
    <w:rsid w:val="00E204B1"/>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EA04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0446"/>
    <w:rPr>
      <w:rFonts w:ascii="Segoe UI" w:hAnsi="Segoe UI" w:cs="Segoe UI"/>
      <w:sz w:val="18"/>
      <w:szCs w:val="18"/>
    </w:rPr>
  </w:style>
  <w:style w:type="character" w:styleId="Strong">
    <w:name w:val="Strong"/>
    <w:basedOn w:val="DefaultParagraphFont"/>
    <w:uiPriority w:val="22"/>
    <w:qFormat/>
    <w:rsid w:val="00DA74B5"/>
    <w:rPr>
      <w:b/>
      <w:bCs/>
    </w:rPr>
  </w:style>
  <w:style w:type="character" w:customStyle="1" w:styleId="FontStyle12">
    <w:name w:val="Font Style12"/>
    <w:basedOn w:val="DefaultParagraphFont"/>
    <w:rsid w:val="008640D3"/>
    <w:rPr>
      <w:rFonts w:ascii="Arial Narrow" w:hAnsi="Arial Narrow" w:cs="Arial Narrow"/>
      <w:sz w:val="16"/>
      <w:szCs w:val="16"/>
    </w:rPr>
  </w:style>
  <w:style w:type="character" w:styleId="CommentReference">
    <w:name w:val="annotation reference"/>
    <w:basedOn w:val="DefaultParagraphFont"/>
    <w:uiPriority w:val="99"/>
    <w:semiHidden/>
    <w:unhideWhenUsed/>
    <w:rsid w:val="006F4E48"/>
    <w:rPr>
      <w:sz w:val="16"/>
      <w:szCs w:val="16"/>
    </w:rPr>
  </w:style>
  <w:style w:type="paragraph" w:styleId="CommentText">
    <w:name w:val="annotation text"/>
    <w:basedOn w:val="Normal"/>
    <w:link w:val="CommentTextChar"/>
    <w:uiPriority w:val="99"/>
    <w:semiHidden/>
    <w:unhideWhenUsed/>
    <w:rsid w:val="006F4E48"/>
    <w:pPr>
      <w:spacing w:line="240" w:lineRule="auto"/>
    </w:pPr>
    <w:rPr>
      <w:sz w:val="20"/>
      <w:szCs w:val="20"/>
    </w:rPr>
  </w:style>
  <w:style w:type="character" w:customStyle="1" w:styleId="CommentTextChar">
    <w:name w:val="Comment Text Char"/>
    <w:basedOn w:val="DefaultParagraphFont"/>
    <w:link w:val="CommentText"/>
    <w:uiPriority w:val="99"/>
    <w:semiHidden/>
    <w:rsid w:val="006F4E48"/>
    <w:rPr>
      <w:sz w:val="20"/>
      <w:szCs w:val="20"/>
    </w:rPr>
  </w:style>
  <w:style w:type="paragraph" w:styleId="CommentSubject">
    <w:name w:val="annotation subject"/>
    <w:basedOn w:val="CommentText"/>
    <w:next w:val="CommentText"/>
    <w:link w:val="CommentSubjectChar"/>
    <w:uiPriority w:val="99"/>
    <w:semiHidden/>
    <w:unhideWhenUsed/>
    <w:rsid w:val="006F4E48"/>
    <w:rPr>
      <w:b/>
      <w:bCs/>
    </w:rPr>
  </w:style>
  <w:style w:type="character" w:customStyle="1" w:styleId="CommentSubjectChar">
    <w:name w:val="Comment Subject Char"/>
    <w:basedOn w:val="CommentTextChar"/>
    <w:link w:val="CommentSubject"/>
    <w:uiPriority w:val="99"/>
    <w:semiHidden/>
    <w:rsid w:val="006F4E48"/>
    <w:rPr>
      <w:b/>
      <w:bCs/>
      <w:sz w:val="20"/>
      <w:szCs w:val="20"/>
    </w:rPr>
  </w:style>
  <w:style w:type="character" w:customStyle="1" w:styleId="Heading1Char">
    <w:name w:val="Heading 1 Char"/>
    <w:basedOn w:val="DefaultParagraphFont"/>
    <w:link w:val="Heading1"/>
    <w:uiPriority w:val="9"/>
    <w:rsid w:val="008C181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341097">
      <w:bodyDiv w:val="1"/>
      <w:marLeft w:val="0"/>
      <w:marRight w:val="0"/>
      <w:marTop w:val="0"/>
      <w:marBottom w:val="0"/>
      <w:divBdr>
        <w:top w:val="none" w:sz="0" w:space="0" w:color="auto"/>
        <w:left w:val="none" w:sz="0" w:space="0" w:color="auto"/>
        <w:bottom w:val="none" w:sz="0" w:space="0" w:color="auto"/>
        <w:right w:val="none" w:sz="0" w:space="0" w:color="auto"/>
      </w:divBdr>
    </w:div>
    <w:div w:id="672689628">
      <w:bodyDiv w:val="1"/>
      <w:marLeft w:val="0"/>
      <w:marRight w:val="0"/>
      <w:marTop w:val="0"/>
      <w:marBottom w:val="0"/>
      <w:divBdr>
        <w:top w:val="none" w:sz="0" w:space="0" w:color="auto"/>
        <w:left w:val="none" w:sz="0" w:space="0" w:color="auto"/>
        <w:bottom w:val="none" w:sz="0" w:space="0" w:color="auto"/>
        <w:right w:val="none" w:sz="0" w:space="0" w:color="auto"/>
      </w:divBdr>
    </w:div>
    <w:div w:id="767429505">
      <w:bodyDiv w:val="1"/>
      <w:marLeft w:val="0"/>
      <w:marRight w:val="0"/>
      <w:marTop w:val="0"/>
      <w:marBottom w:val="0"/>
      <w:divBdr>
        <w:top w:val="none" w:sz="0" w:space="0" w:color="auto"/>
        <w:left w:val="none" w:sz="0" w:space="0" w:color="auto"/>
        <w:bottom w:val="none" w:sz="0" w:space="0" w:color="auto"/>
        <w:right w:val="none" w:sz="0" w:space="0" w:color="auto"/>
      </w:divBdr>
    </w:div>
    <w:div w:id="1021712172">
      <w:bodyDiv w:val="1"/>
      <w:marLeft w:val="0"/>
      <w:marRight w:val="0"/>
      <w:marTop w:val="0"/>
      <w:marBottom w:val="0"/>
      <w:divBdr>
        <w:top w:val="none" w:sz="0" w:space="0" w:color="auto"/>
        <w:left w:val="none" w:sz="0" w:space="0" w:color="auto"/>
        <w:bottom w:val="none" w:sz="0" w:space="0" w:color="auto"/>
        <w:right w:val="none" w:sz="0" w:space="0" w:color="auto"/>
      </w:divBdr>
    </w:div>
    <w:div w:id="1109855573">
      <w:bodyDiv w:val="1"/>
      <w:marLeft w:val="0"/>
      <w:marRight w:val="0"/>
      <w:marTop w:val="0"/>
      <w:marBottom w:val="0"/>
      <w:divBdr>
        <w:top w:val="none" w:sz="0" w:space="0" w:color="auto"/>
        <w:left w:val="none" w:sz="0" w:space="0" w:color="auto"/>
        <w:bottom w:val="none" w:sz="0" w:space="0" w:color="auto"/>
        <w:right w:val="none" w:sz="0" w:space="0" w:color="auto"/>
      </w:divBdr>
    </w:div>
    <w:div w:id="1161429272">
      <w:bodyDiv w:val="1"/>
      <w:marLeft w:val="0"/>
      <w:marRight w:val="0"/>
      <w:marTop w:val="0"/>
      <w:marBottom w:val="0"/>
      <w:divBdr>
        <w:top w:val="none" w:sz="0" w:space="0" w:color="auto"/>
        <w:left w:val="none" w:sz="0" w:space="0" w:color="auto"/>
        <w:bottom w:val="none" w:sz="0" w:space="0" w:color="auto"/>
        <w:right w:val="none" w:sz="0" w:space="0" w:color="auto"/>
      </w:divBdr>
      <w:divsChild>
        <w:div w:id="768087153">
          <w:marLeft w:val="105"/>
          <w:marRight w:val="0"/>
          <w:marTop w:val="0"/>
          <w:marBottom w:val="0"/>
          <w:divBdr>
            <w:top w:val="none" w:sz="0" w:space="0" w:color="auto"/>
            <w:left w:val="none" w:sz="0" w:space="0" w:color="auto"/>
            <w:bottom w:val="none" w:sz="0" w:space="0" w:color="auto"/>
            <w:right w:val="none" w:sz="0" w:space="0" w:color="auto"/>
          </w:divBdr>
        </w:div>
        <w:div w:id="890263896">
          <w:marLeft w:val="0"/>
          <w:marRight w:val="0"/>
          <w:marTop w:val="0"/>
          <w:marBottom w:val="0"/>
          <w:divBdr>
            <w:top w:val="none" w:sz="0" w:space="0" w:color="auto"/>
            <w:left w:val="none" w:sz="0" w:space="0" w:color="auto"/>
            <w:bottom w:val="none" w:sz="0" w:space="0" w:color="auto"/>
            <w:right w:val="none" w:sz="0" w:space="0" w:color="auto"/>
          </w:divBdr>
        </w:div>
      </w:divsChild>
    </w:div>
    <w:div w:id="1180001623">
      <w:bodyDiv w:val="1"/>
      <w:marLeft w:val="0"/>
      <w:marRight w:val="0"/>
      <w:marTop w:val="0"/>
      <w:marBottom w:val="0"/>
      <w:divBdr>
        <w:top w:val="none" w:sz="0" w:space="0" w:color="auto"/>
        <w:left w:val="none" w:sz="0" w:space="0" w:color="auto"/>
        <w:bottom w:val="none" w:sz="0" w:space="0" w:color="auto"/>
        <w:right w:val="none" w:sz="0" w:space="0" w:color="auto"/>
      </w:divBdr>
    </w:div>
    <w:div w:id="1424884113">
      <w:bodyDiv w:val="1"/>
      <w:marLeft w:val="0"/>
      <w:marRight w:val="0"/>
      <w:marTop w:val="0"/>
      <w:marBottom w:val="0"/>
      <w:divBdr>
        <w:top w:val="none" w:sz="0" w:space="0" w:color="auto"/>
        <w:left w:val="none" w:sz="0" w:space="0" w:color="auto"/>
        <w:bottom w:val="none" w:sz="0" w:space="0" w:color="auto"/>
        <w:right w:val="none" w:sz="0" w:space="0" w:color="auto"/>
      </w:divBdr>
    </w:div>
    <w:div w:id="1768578179">
      <w:bodyDiv w:val="1"/>
      <w:marLeft w:val="0"/>
      <w:marRight w:val="0"/>
      <w:marTop w:val="0"/>
      <w:marBottom w:val="0"/>
      <w:divBdr>
        <w:top w:val="none" w:sz="0" w:space="0" w:color="auto"/>
        <w:left w:val="none" w:sz="0" w:space="0" w:color="auto"/>
        <w:bottom w:val="none" w:sz="0" w:space="0" w:color="auto"/>
        <w:right w:val="none" w:sz="0" w:space="0" w:color="auto"/>
      </w:divBdr>
    </w:div>
    <w:div w:id="1874537784">
      <w:bodyDiv w:val="1"/>
      <w:marLeft w:val="0"/>
      <w:marRight w:val="0"/>
      <w:marTop w:val="0"/>
      <w:marBottom w:val="0"/>
      <w:divBdr>
        <w:top w:val="none" w:sz="0" w:space="0" w:color="auto"/>
        <w:left w:val="none" w:sz="0" w:space="0" w:color="auto"/>
        <w:bottom w:val="none" w:sz="0" w:space="0" w:color="auto"/>
        <w:right w:val="none" w:sz="0" w:space="0" w:color="auto"/>
      </w:divBdr>
    </w:div>
    <w:div w:id="2062751923">
      <w:bodyDiv w:val="1"/>
      <w:marLeft w:val="0"/>
      <w:marRight w:val="0"/>
      <w:marTop w:val="0"/>
      <w:marBottom w:val="0"/>
      <w:divBdr>
        <w:top w:val="none" w:sz="0" w:space="0" w:color="auto"/>
        <w:left w:val="none" w:sz="0" w:space="0" w:color="auto"/>
        <w:bottom w:val="none" w:sz="0" w:space="0" w:color="auto"/>
        <w:right w:val="none" w:sz="0" w:space="0" w:color="auto"/>
      </w:divBdr>
      <w:divsChild>
        <w:div w:id="292639017">
          <w:marLeft w:val="105"/>
          <w:marRight w:val="0"/>
          <w:marTop w:val="0"/>
          <w:marBottom w:val="0"/>
          <w:divBdr>
            <w:top w:val="none" w:sz="0" w:space="0" w:color="auto"/>
            <w:left w:val="none" w:sz="0" w:space="0" w:color="auto"/>
            <w:bottom w:val="none" w:sz="0" w:space="0" w:color="auto"/>
            <w:right w:val="none" w:sz="0" w:space="0" w:color="auto"/>
          </w:divBdr>
        </w:div>
        <w:div w:id="460004155">
          <w:marLeft w:val="105"/>
          <w:marRight w:val="0"/>
          <w:marTop w:val="0"/>
          <w:marBottom w:val="0"/>
          <w:divBdr>
            <w:top w:val="none" w:sz="0" w:space="0" w:color="auto"/>
            <w:left w:val="none" w:sz="0" w:space="0" w:color="auto"/>
            <w:bottom w:val="none" w:sz="0" w:space="0" w:color="auto"/>
            <w:right w:val="none" w:sz="0" w:space="0" w:color="auto"/>
          </w:divBdr>
        </w:div>
        <w:div w:id="801266986">
          <w:marLeft w:val="105"/>
          <w:marRight w:val="0"/>
          <w:marTop w:val="0"/>
          <w:marBottom w:val="0"/>
          <w:divBdr>
            <w:top w:val="none" w:sz="0" w:space="0" w:color="auto"/>
            <w:left w:val="none" w:sz="0" w:space="0" w:color="auto"/>
            <w:bottom w:val="none" w:sz="0" w:space="0" w:color="auto"/>
            <w:right w:val="none" w:sz="0" w:space="0" w:color="auto"/>
          </w:divBdr>
        </w:div>
        <w:div w:id="863060534">
          <w:marLeft w:val="105"/>
          <w:marRight w:val="0"/>
          <w:marTop w:val="0"/>
          <w:marBottom w:val="0"/>
          <w:divBdr>
            <w:top w:val="none" w:sz="0" w:space="0" w:color="auto"/>
            <w:left w:val="none" w:sz="0" w:space="0" w:color="auto"/>
            <w:bottom w:val="none" w:sz="0" w:space="0" w:color="auto"/>
            <w:right w:val="none" w:sz="0" w:space="0" w:color="auto"/>
          </w:divBdr>
        </w:div>
        <w:div w:id="13102807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image" Target="media/image4.png"/><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microsoft.com/office/2011/relationships/people" Target="peop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9918202961608126"/>
          <c:y val="3.4981714103991098E-2"/>
          <c:w val="0.66749542104713455"/>
          <c:h val="0.85702413497689089"/>
        </c:manualLayout>
      </c:layout>
      <c:barChart>
        <c:barDir val="bar"/>
        <c:grouping val="stacked"/>
        <c:varyColors val="0"/>
        <c:ser>
          <c:idx val="0"/>
          <c:order val="0"/>
          <c:tx>
            <c:strRef>
              <c:f>Sheet1!$N$40</c:f>
              <c:strCache>
                <c:ptCount val="1"/>
                <c:pt idx="0">
                  <c:v>&lt;4</c:v>
                </c:pt>
              </c:strCache>
            </c:strRef>
          </c:tx>
          <c:spPr>
            <a:solidFill>
              <a:sysClr val="window" lastClr="FFFFFF">
                <a:lumMod val="75000"/>
              </a:sysClr>
            </a:solidFill>
            <a:ln>
              <a:noFill/>
            </a:ln>
            <a:effectLst/>
          </c:spPr>
          <c:invertIfNegative val="0"/>
          <c:cat>
            <c:strRef>
              <c:f>Sheet1!$M$41:$M$61</c:f>
              <c:strCache>
                <c:ptCount val="21"/>
                <c:pt idx="0">
                  <c:v>Тоосны хачиг (Der. Pteronyssinus)</c:v>
                </c:pt>
                <c:pt idx="1">
                  <c:v>Тоосны хачиг (Der. Farinae)</c:v>
                </c:pt>
                <c:pt idx="2">
                  <c:v>Хус модны тоосоноцор</c:v>
                </c:pt>
                <c:pt idx="3">
                  <c:v>Өвс</c:v>
                </c:pt>
                <c:pt idx="4">
                  <c:v>Муур</c:v>
                </c:pt>
                <c:pt idx="5">
                  <c:v>Нохой</c:v>
                </c:pt>
                <c:pt idx="6">
                  <c:v>Хөгц (Alternaria alternata)</c:v>
                </c:pt>
                <c:pt idx="7">
                  <c:v>Сүү</c:v>
                </c:pt>
                <c:pt idx="8">
                  <c:v>a-Lactoalbumin</c:v>
                </c:pt>
                <c:pt idx="9">
                  <c:v>b-Lactoglobulin</c:v>
                </c:pt>
                <c:pt idx="10">
                  <c:v>Казеин</c:v>
                </c:pt>
                <c:pt idx="11">
                  <c:v>Өндөгний уураг</c:v>
                </c:pt>
                <c:pt idx="12">
                  <c:v>Өндөгний шар</c:v>
                </c:pt>
                <c:pt idx="13">
                  <c:v>Үхрийн ийлдэсний альбумин</c:v>
                </c:pt>
                <c:pt idx="14">
                  <c:v>Буурцаг</c:v>
                </c:pt>
                <c:pt idx="15">
                  <c:v>Лууван</c:v>
                </c:pt>
                <c:pt idx="16">
                  <c:v>Төмс</c:v>
                </c:pt>
                <c:pt idx="17">
                  <c:v>Улаан буудайн гурил</c:v>
                </c:pt>
                <c:pt idx="18">
                  <c:v>Ойн самар</c:v>
                </c:pt>
                <c:pt idx="19">
                  <c:v>Хөх тарианы гурил</c:v>
                </c:pt>
                <c:pt idx="20">
                  <c:v>Гүнжидийн үр</c:v>
                </c:pt>
              </c:strCache>
            </c:strRef>
          </c:cat>
          <c:val>
            <c:numRef>
              <c:f>Sheet1!$N$41:$N$61</c:f>
              <c:numCache>
                <c:formatCode>General</c:formatCode>
                <c:ptCount val="21"/>
                <c:pt idx="0">
                  <c:v>0</c:v>
                </c:pt>
                <c:pt idx="1">
                  <c:v>0</c:v>
                </c:pt>
                <c:pt idx="2">
                  <c:v>2</c:v>
                </c:pt>
                <c:pt idx="3">
                  <c:v>1</c:v>
                </c:pt>
                <c:pt idx="4">
                  <c:v>1</c:v>
                </c:pt>
                <c:pt idx="5">
                  <c:v>0</c:v>
                </c:pt>
                <c:pt idx="6">
                  <c:v>0</c:v>
                </c:pt>
                <c:pt idx="7">
                  <c:v>0</c:v>
                </c:pt>
                <c:pt idx="8">
                  <c:v>1</c:v>
                </c:pt>
                <c:pt idx="9">
                  <c:v>0</c:v>
                </c:pt>
                <c:pt idx="10">
                  <c:v>0</c:v>
                </c:pt>
                <c:pt idx="11">
                  <c:v>0</c:v>
                </c:pt>
                <c:pt idx="12">
                  <c:v>0</c:v>
                </c:pt>
                <c:pt idx="13">
                  <c:v>0</c:v>
                </c:pt>
                <c:pt idx="14">
                  <c:v>0</c:v>
                </c:pt>
                <c:pt idx="15">
                  <c:v>0</c:v>
                </c:pt>
                <c:pt idx="16">
                  <c:v>0</c:v>
                </c:pt>
                <c:pt idx="17">
                  <c:v>1</c:v>
                </c:pt>
                <c:pt idx="18">
                  <c:v>0</c:v>
                </c:pt>
                <c:pt idx="19">
                  <c:v>0</c:v>
                </c:pt>
                <c:pt idx="20">
                  <c:v>0</c:v>
                </c:pt>
              </c:numCache>
            </c:numRef>
          </c:val>
          <c:extLst xmlns:c16r2="http://schemas.microsoft.com/office/drawing/2015/06/chart">
            <c:ext xmlns:c16="http://schemas.microsoft.com/office/drawing/2014/chart" uri="{C3380CC4-5D6E-409C-BE32-E72D297353CC}">
              <c16:uniqueId val="{00000000-FAF1-4570-8892-BA342BB704EC}"/>
            </c:ext>
          </c:extLst>
        </c:ser>
        <c:ser>
          <c:idx val="1"/>
          <c:order val="1"/>
          <c:tx>
            <c:strRef>
              <c:f>Sheet1!$O$40</c:f>
              <c:strCache>
                <c:ptCount val="1"/>
                <c:pt idx="0">
                  <c:v>5 – 9</c:v>
                </c:pt>
              </c:strCache>
            </c:strRef>
          </c:tx>
          <c:spPr>
            <a:solidFill>
              <a:sysClr val="windowText" lastClr="000000"/>
            </a:solidFill>
            <a:ln>
              <a:noFill/>
            </a:ln>
            <a:effectLst/>
          </c:spPr>
          <c:invertIfNegative val="0"/>
          <c:cat>
            <c:strRef>
              <c:f>Sheet1!$M$41:$M$61</c:f>
              <c:strCache>
                <c:ptCount val="21"/>
                <c:pt idx="0">
                  <c:v>Тоосны хачиг (Der. Pteronyssinus)</c:v>
                </c:pt>
                <c:pt idx="1">
                  <c:v>Тоосны хачиг (Der. Farinae)</c:v>
                </c:pt>
                <c:pt idx="2">
                  <c:v>Хус модны тоосоноцор</c:v>
                </c:pt>
                <c:pt idx="3">
                  <c:v>Өвс</c:v>
                </c:pt>
                <c:pt idx="4">
                  <c:v>Муур</c:v>
                </c:pt>
                <c:pt idx="5">
                  <c:v>Нохой</c:v>
                </c:pt>
                <c:pt idx="6">
                  <c:v>Хөгц (Alternaria alternata)</c:v>
                </c:pt>
                <c:pt idx="7">
                  <c:v>Сүү</c:v>
                </c:pt>
                <c:pt idx="8">
                  <c:v>a-Lactoalbumin</c:v>
                </c:pt>
                <c:pt idx="9">
                  <c:v>b-Lactoglobulin</c:v>
                </c:pt>
                <c:pt idx="10">
                  <c:v>Казеин</c:v>
                </c:pt>
                <c:pt idx="11">
                  <c:v>Өндөгний уураг</c:v>
                </c:pt>
                <c:pt idx="12">
                  <c:v>Өндөгний шар</c:v>
                </c:pt>
                <c:pt idx="13">
                  <c:v>Үхрийн ийлдэсний альбумин</c:v>
                </c:pt>
                <c:pt idx="14">
                  <c:v>Буурцаг</c:v>
                </c:pt>
                <c:pt idx="15">
                  <c:v>Лууван</c:v>
                </c:pt>
                <c:pt idx="16">
                  <c:v>Төмс</c:v>
                </c:pt>
                <c:pt idx="17">
                  <c:v>Улаан буудайн гурил</c:v>
                </c:pt>
                <c:pt idx="18">
                  <c:v>Ойн самар</c:v>
                </c:pt>
                <c:pt idx="19">
                  <c:v>Хөх тарианы гурил</c:v>
                </c:pt>
                <c:pt idx="20">
                  <c:v>Гүнжидийн үр</c:v>
                </c:pt>
              </c:strCache>
            </c:strRef>
          </c:cat>
          <c:val>
            <c:numRef>
              <c:f>Sheet1!$O$41:$O$61</c:f>
              <c:numCache>
                <c:formatCode>General</c:formatCode>
                <c:ptCount val="21"/>
                <c:pt idx="0">
                  <c:v>1</c:v>
                </c:pt>
                <c:pt idx="1">
                  <c:v>0</c:v>
                </c:pt>
                <c:pt idx="2">
                  <c:v>10</c:v>
                </c:pt>
                <c:pt idx="3">
                  <c:v>7</c:v>
                </c:pt>
                <c:pt idx="4">
                  <c:v>1</c:v>
                </c:pt>
                <c:pt idx="5">
                  <c:v>2</c:v>
                </c:pt>
                <c:pt idx="6">
                  <c:v>2</c:v>
                </c:pt>
                <c:pt idx="7">
                  <c:v>1</c:v>
                </c:pt>
                <c:pt idx="8">
                  <c:v>1</c:v>
                </c:pt>
                <c:pt idx="9">
                  <c:v>1</c:v>
                </c:pt>
                <c:pt idx="10">
                  <c:v>1</c:v>
                </c:pt>
                <c:pt idx="11">
                  <c:v>2</c:v>
                </c:pt>
                <c:pt idx="12">
                  <c:v>1</c:v>
                </c:pt>
                <c:pt idx="13">
                  <c:v>4</c:v>
                </c:pt>
                <c:pt idx="14">
                  <c:v>1</c:v>
                </c:pt>
                <c:pt idx="15">
                  <c:v>2</c:v>
                </c:pt>
                <c:pt idx="16">
                  <c:v>1</c:v>
                </c:pt>
                <c:pt idx="17">
                  <c:v>3</c:v>
                </c:pt>
                <c:pt idx="18">
                  <c:v>4</c:v>
                </c:pt>
                <c:pt idx="19">
                  <c:v>0</c:v>
                </c:pt>
                <c:pt idx="20">
                  <c:v>0</c:v>
                </c:pt>
              </c:numCache>
            </c:numRef>
          </c:val>
          <c:extLst xmlns:c16r2="http://schemas.microsoft.com/office/drawing/2015/06/chart">
            <c:ext xmlns:c16="http://schemas.microsoft.com/office/drawing/2014/chart" uri="{C3380CC4-5D6E-409C-BE32-E72D297353CC}">
              <c16:uniqueId val="{00000001-FAF1-4570-8892-BA342BB704EC}"/>
            </c:ext>
          </c:extLst>
        </c:ser>
        <c:ser>
          <c:idx val="2"/>
          <c:order val="2"/>
          <c:tx>
            <c:strRef>
              <c:f>Sheet1!$P$40</c:f>
              <c:strCache>
                <c:ptCount val="1"/>
                <c:pt idx="0">
                  <c:v>10 – 14</c:v>
                </c:pt>
              </c:strCache>
            </c:strRef>
          </c:tx>
          <c:spPr>
            <a:pattFill prst="diagBrick">
              <a:fgClr>
                <a:sysClr val="windowText" lastClr="000000"/>
              </a:fgClr>
              <a:bgClr>
                <a:sysClr val="window" lastClr="FFFFFF"/>
              </a:bgClr>
            </a:pattFill>
            <a:ln>
              <a:solidFill>
                <a:sysClr val="window" lastClr="FFFFFF">
                  <a:lumMod val="75000"/>
                </a:sysClr>
              </a:solidFill>
            </a:ln>
            <a:effectLst/>
          </c:spPr>
          <c:invertIfNegative val="0"/>
          <c:cat>
            <c:strRef>
              <c:f>Sheet1!$M$41:$M$61</c:f>
              <c:strCache>
                <c:ptCount val="21"/>
                <c:pt idx="0">
                  <c:v>Тоосны хачиг (Der. Pteronyssinus)</c:v>
                </c:pt>
                <c:pt idx="1">
                  <c:v>Тоосны хачиг (Der. Farinae)</c:v>
                </c:pt>
                <c:pt idx="2">
                  <c:v>Хус модны тоосоноцор</c:v>
                </c:pt>
                <c:pt idx="3">
                  <c:v>Өвс</c:v>
                </c:pt>
                <c:pt idx="4">
                  <c:v>Муур</c:v>
                </c:pt>
                <c:pt idx="5">
                  <c:v>Нохой</c:v>
                </c:pt>
                <c:pt idx="6">
                  <c:v>Хөгц (Alternaria alternata)</c:v>
                </c:pt>
                <c:pt idx="7">
                  <c:v>Сүү</c:v>
                </c:pt>
                <c:pt idx="8">
                  <c:v>a-Lactoalbumin</c:v>
                </c:pt>
                <c:pt idx="9">
                  <c:v>b-Lactoglobulin</c:v>
                </c:pt>
                <c:pt idx="10">
                  <c:v>Казеин</c:v>
                </c:pt>
                <c:pt idx="11">
                  <c:v>Өндөгний уураг</c:v>
                </c:pt>
                <c:pt idx="12">
                  <c:v>Өндөгний шар</c:v>
                </c:pt>
                <c:pt idx="13">
                  <c:v>Үхрийн ийлдэсний альбумин</c:v>
                </c:pt>
                <c:pt idx="14">
                  <c:v>Буурцаг</c:v>
                </c:pt>
                <c:pt idx="15">
                  <c:v>Лууван</c:v>
                </c:pt>
                <c:pt idx="16">
                  <c:v>Төмс</c:v>
                </c:pt>
                <c:pt idx="17">
                  <c:v>Улаан буудайн гурил</c:v>
                </c:pt>
                <c:pt idx="18">
                  <c:v>Ойн самар</c:v>
                </c:pt>
                <c:pt idx="19">
                  <c:v>Хөх тарианы гурил</c:v>
                </c:pt>
                <c:pt idx="20">
                  <c:v>Гүнжидийн үр</c:v>
                </c:pt>
              </c:strCache>
            </c:strRef>
          </c:cat>
          <c:val>
            <c:numRef>
              <c:f>Sheet1!$P$41:$P$61</c:f>
              <c:numCache>
                <c:formatCode>General</c:formatCode>
                <c:ptCount val="21"/>
                <c:pt idx="0">
                  <c:v>5</c:v>
                </c:pt>
                <c:pt idx="1">
                  <c:v>5</c:v>
                </c:pt>
                <c:pt idx="2">
                  <c:v>16</c:v>
                </c:pt>
                <c:pt idx="3">
                  <c:v>12</c:v>
                </c:pt>
                <c:pt idx="4">
                  <c:v>9</c:v>
                </c:pt>
                <c:pt idx="5">
                  <c:v>2</c:v>
                </c:pt>
                <c:pt idx="6">
                  <c:v>5</c:v>
                </c:pt>
                <c:pt idx="7">
                  <c:v>0</c:v>
                </c:pt>
                <c:pt idx="8">
                  <c:v>0</c:v>
                </c:pt>
                <c:pt idx="9">
                  <c:v>0</c:v>
                </c:pt>
                <c:pt idx="10">
                  <c:v>0</c:v>
                </c:pt>
                <c:pt idx="11">
                  <c:v>1</c:v>
                </c:pt>
                <c:pt idx="12">
                  <c:v>0</c:v>
                </c:pt>
                <c:pt idx="13">
                  <c:v>1</c:v>
                </c:pt>
                <c:pt idx="14">
                  <c:v>1</c:v>
                </c:pt>
                <c:pt idx="15">
                  <c:v>5</c:v>
                </c:pt>
                <c:pt idx="16">
                  <c:v>4</c:v>
                </c:pt>
                <c:pt idx="17">
                  <c:v>5</c:v>
                </c:pt>
                <c:pt idx="18">
                  <c:v>7</c:v>
                </c:pt>
                <c:pt idx="19">
                  <c:v>1</c:v>
                </c:pt>
                <c:pt idx="20">
                  <c:v>1</c:v>
                </c:pt>
              </c:numCache>
            </c:numRef>
          </c:val>
          <c:extLst xmlns:c16r2="http://schemas.microsoft.com/office/drawing/2015/06/chart">
            <c:ext xmlns:c16="http://schemas.microsoft.com/office/drawing/2014/chart" uri="{C3380CC4-5D6E-409C-BE32-E72D297353CC}">
              <c16:uniqueId val="{00000002-FAF1-4570-8892-BA342BB704EC}"/>
            </c:ext>
          </c:extLst>
        </c:ser>
        <c:ser>
          <c:idx val="3"/>
          <c:order val="3"/>
          <c:tx>
            <c:strRef>
              <c:f>Sheet1!$Q$40</c:f>
              <c:strCache>
                <c:ptCount val="1"/>
                <c:pt idx="0">
                  <c:v>15-19</c:v>
                </c:pt>
              </c:strCache>
            </c:strRef>
          </c:tx>
          <c:spPr>
            <a:pattFill prst="dkUpDiag">
              <a:fgClr>
                <a:sysClr val="windowText" lastClr="000000"/>
              </a:fgClr>
              <a:bgClr>
                <a:sysClr val="window" lastClr="FFFFFF"/>
              </a:bgClr>
            </a:pattFill>
            <a:ln>
              <a:solidFill>
                <a:sysClr val="window" lastClr="FFFFFF">
                  <a:lumMod val="75000"/>
                </a:sysClr>
              </a:solidFill>
            </a:ln>
            <a:effectLst/>
          </c:spPr>
          <c:invertIfNegative val="0"/>
          <c:cat>
            <c:strRef>
              <c:f>Sheet1!$M$41:$M$61</c:f>
              <c:strCache>
                <c:ptCount val="21"/>
                <c:pt idx="0">
                  <c:v>Тоосны хачиг (Der. Pteronyssinus)</c:v>
                </c:pt>
                <c:pt idx="1">
                  <c:v>Тоосны хачиг (Der. Farinae)</c:v>
                </c:pt>
                <c:pt idx="2">
                  <c:v>Хус модны тоосоноцор</c:v>
                </c:pt>
                <c:pt idx="3">
                  <c:v>Өвс</c:v>
                </c:pt>
                <c:pt idx="4">
                  <c:v>Муур</c:v>
                </c:pt>
                <c:pt idx="5">
                  <c:v>Нохой</c:v>
                </c:pt>
                <c:pt idx="6">
                  <c:v>Хөгц (Alternaria alternata)</c:v>
                </c:pt>
                <c:pt idx="7">
                  <c:v>Сүү</c:v>
                </c:pt>
                <c:pt idx="8">
                  <c:v>a-Lactoalbumin</c:v>
                </c:pt>
                <c:pt idx="9">
                  <c:v>b-Lactoglobulin</c:v>
                </c:pt>
                <c:pt idx="10">
                  <c:v>Казеин</c:v>
                </c:pt>
                <c:pt idx="11">
                  <c:v>Өндөгний уураг</c:v>
                </c:pt>
                <c:pt idx="12">
                  <c:v>Өндөгний шар</c:v>
                </c:pt>
                <c:pt idx="13">
                  <c:v>Үхрийн ийлдэсний альбумин</c:v>
                </c:pt>
                <c:pt idx="14">
                  <c:v>Буурцаг</c:v>
                </c:pt>
                <c:pt idx="15">
                  <c:v>Лууван</c:v>
                </c:pt>
                <c:pt idx="16">
                  <c:v>Төмс</c:v>
                </c:pt>
                <c:pt idx="17">
                  <c:v>Улаан буудайн гурил</c:v>
                </c:pt>
                <c:pt idx="18">
                  <c:v>Ойн самар</c:v>
                </c:pt>
                <c:pt idx="19">
                  <c:v>Хөх тарианы гурил</c:v>
                </c:pt>
                <c:pt idx="20">
                  <c:v>Гүнжидийн үр</c:v>
                </c:pt>
              </c:strCache>
            </c:strRef>
          </c:cat>
          <c:val>
            <c:numRef>
              <c:f>Sheet1!$Q$41:$Q$61</c:f>
              <c:numCache>
                <c:formatCode>General</c:formatCode>
                <c:ptCount val="21"/>
                <c:pt idx="0">
                  <c:v>1</c:v>
                </c:pt>
                <c:pt idx="1">
                  <c:v>1</c:v>
                </c:pt>
                <c:pt idx="2">
                  <c:v>6</c:v>
                </c:pt>
                <c:pt idx="3">
                  <c:v>0</c:v>
                </c:pt>
                <c:pt idx="4">
                  <c:v>3</c:v>
                </c:pt>
                <c:pt idx="5">
                  <c:v>1</c:v>
                </c:pt>
                <c:pt idx="6">
                  <c:v>2</c:v>
                </c:pt>
                <c:pt idx="7">
                  <c:v>0</c:v>
                </c:pt>
                <c:pt idx="8">
                  <c:v>1</c:v>
                </c:pt>
                <c:pt idx="9">
                  <c:v>0</c:v>
                </c:pt>
                <c:pt idx="10">
                  <c:v>0</c:v>
                </c:pt>
                <c:pt idx="11">
                  <c:v>0</c:v>
                </c:pt>
                <c:pt idx="12">
                  <c:v>0</c:v>
                </c:pt>
                <c:pt idx="13">
                  <c:v>1</c:v>
                </c:pt>
                <c:pt idx="14">
                  <c:v>1</c:v>
                </c:pt>
                <c:pt idx="15">
                  <c:v>1</c:v>
                </c:pt>
                <c:pt idx="16">
                  <c:v>0</c:v>
                </c:pt>
                <c:pt idx="17">
                  <c:v>0</c:v>
                </c:pt>
                <c:pt idx="18">
                  <c:v>0</c:v>
                </c:pt>
                <c:pt idx="19">
                  <c:v>0</c:v>
                </c:pt>
                <c:pt idx="20">
                  <c:v>0</c:v>
                </c:pt>
              </c:numCache>
            </c:numRef>
          </c:val>
          <c:extLst xmlns:c16r2="http://schemas.microsoft.com/office/drawing/2015/06/chart">
            <c:ext xmlns:c16="http://schemas.microsoft.com/office/drawing/2014/chart" uri="{C3380CC4-5D6E-409C-BE32-E72D297353CC}">
              <c16:uniqueId val="{00000003-FAF1-4570-8892-BA342BB704EC}"/>
            </c:ext>
          </c:extLst>
        </c:ser>
        <c:dLbls>
          <c:showLegendKey val="0"/>
          <c:showVal val="0"/>
          <c:showCatName val="0"/>
          <c:showSerName val="0"/>
          <c:showPercent val="0"/>
          <c:showBubbleSize val="0"/>
        </c:dLbls>
        <c:gapWidth val="150"/>
        <c:overlap val="100"/>
        <c:axId val="452037184"/>
        <c:axId val="452037576"/>
      </c:barChart>
      <c:catAx>
        <c:axId val="452037184"/>
        <c:scaling>
          <c:orientation val="minMax"/>
        </c:scaling>
        <c:delete val="0"/>
        <c:axPos val="l"/>
        <c:numFmt formatCode="General" sourceLinked="1"/>
        <c:majorTickMark val="none"/>
        <c:minorTickMark val="none"/>
        <c:tickLblPos val="nextTo"/>
        <c:spPr>
          <a:noFill/>
          <a:ln w="12700" cap="flat" cmpd="sng" algn="ctr">
            <a:solidFill>
              <a:sysClr val="windowText" lastClr="000000"/>
            </a:solidFill>
            <a:round/>
          </a:ln>
          <a:effectLst/>
        </c:spPr>
        <c:txPr>
          <a:bodyPr rot="-6000000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52037576"/>
        <c:crosses val="autoZero"/>
        <c:auto val="1"/>
        <c:lblAlgn val="ctr"/>
        <c:lblOffset val="100"/>
        <c:noMultiLvlLbl val="0"/>
      </c:catAx>
      <c:valAx>
        <c:axId val="452037576"/>
        <c:scaling>
          <c:orientation val="minMax"/>
        </c:scaling>
        <c:delete val="0"/>
        <c:axPos val="b"/>
        <c:title>
          <c:tx>
            <c:rich>
              <a:bodyPr rot="0" spcFirstLastPara="1" vertOverflow="ellipsis" vert="horz" wrap="square" anchor="ctr" anchorCtr="1"/>
              <a:lstStyle/>
              <a:p>
                <a:pPr>
                  <a:defRPr sz="800" b="1" i="0" u="none" strike="noStrike" kern="1200" baseline="0">
                    <a:solidFill>
                      <a:schemeClr val="tx1"/>
                    </a:solidFill>
                    <a:latin typeface="Arial" panose="020B0604020202020204" pitchFamily="34" charset="0"/>
                    <a:ea typeface="+mn-ea"/>
                    <a:cs typeface="Arial" panose="020B0604020202020204" pitchFamily="34" charset="0"/>
                  </a:defRPr>
                </a:pPr>
                <a:r>
                  <a:rPr lang="mn-MN" b="1" baseline="0"/>
                  <a:t>тоо</a:t>
                </a:r>
                <a:endParaRPr lang="en-US" b="1"/>
              </a:p>
            </c:rich>
          </c:tx>
          <c:overlay val="0"/>
          <c:spPr>
            <a:noFill/>
            <a:ln>
              <a:noFill/>
            </a:ln>
            <a:effectLst/>
          </c:spPr>
          <c:txPr>
            <a:bodyPr rot="0" spcFirstLastPara="1" vertOverflow="ellipsis" vert="horz" wrap="square" anchor="ctr" anchorCtr="1"/>
            <a:lstStyle/>
            <a:p>
              <a:pPr>
                <a:defRPr sz="8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52037184"/>
        <c:crosses val="autoZero"/>
        <c:crossBetween val="between"/>
      </c:valAx>
      <c:spPr>
        <a:noFill/>
        <a:ln>
          <a:noFill/>
        </a:ln>
        <a:effectLst/>
      </c:spPr>
    </c:plotArea>
    <c:legend>
      <c:legendPos val="b"/>
      <c:layout>
        <c:manualLayout>
          <c:xMode val="edge"/>
          <c:yMode val="edge"/>
          <c:x val="0.80691840080973376"/>
          <c:y val="6.9561172317077841E-2"/>
          <c:w val="0.14535655543865814"/>
          <c:h val="0.2065496185691051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sz="800">
          <a:solidFill>
            <a:schemeClr val="tx1"/>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29DB8-8540-4538-80B3-3D31D8188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3082</Words>
  <Characters>17568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Urtnasan Ts</dc:creator>
  <cp:keywords/>
  <dc:description/>
  <cp:lastModifiedBy>Nasantogtokh E</cp:lastModifiedBy>
  <cp:revision>2</cp:revision>
  <cp:lastPrinted>2018-06-13T00:06:00Z</cp:lastPrinted>
  <dcterms:created xsi:type="dcterms:W3CDTF">2025-11-13T05:36:00Z</dcterms:created>
  <dcterms:modified xsi:type="dcterms:W3CDTF">2025-11-13T05:36:00Z</dcterms:modified>
</cp:coreProperties>
</file>